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0DFAF" w14:textId="77777777" w:rsidR="00930D34" w:rsidRDefault="00930D34"/>
    <w:p w14:paraId="10F4159D" w14:textId="77777777" w:rsidR="00930D34" w:rsidRDefault="00930D34">
      <w:pPr>
        <w:rPr>
          <w:rFonts w:ascii="Times New Roman" w:eastAsia="Times New Roman" w:hAnsi="Times New Roman" w:cs="Times New Roman"/>
          <w:b/>
          <w:iCs/>
          <w:sz w:val="24"/>
          <w:szCs w:val="24"/>
        </w:rPr>
      </w:pPr>
    </w:p>
    <w:p w14:paraId="0988FA0C" w14:textId="77777777" w:rsidR="00930D34" w:rsidRDefault="00930D34">
      <w:pPr>
        <w:rPr>
          <w:rFonts w:ascii="Times New Roman" w:eastAsia="Times New Roman" w:hAnsi="Times New Roman" w:cs="Times New Roman"/>
          <w:b/>
          <w:iCs/>
          <w:sz w:val="24"/>
          <w:szCs w:val="24"/>
        </w:rPr>
      </w:pPr>
    </w:p>
    <w:p w14:paraId="100F7F45" w14:textId="023AC2B0" w:rsidR="00C93C23" w:rsidRDefault="00C93C23" w:rsidP="00930D34">
      <w:pPr>
        <w:jc w:val="center"/>
        <w:rPr>
          <w:rFonts w:ascii="Times New Roman" w:eastAsia="Times New Roman" w:hAnsi="Times New Roman" w:cs="Times New Roman"/>
          <w:b/>
          <w:iCs/>
          <w:color w:val="1F3864" w:themeColor="accent1" w:themeShade="80"/>
          <w:sz w:val="24"/>
          <w:szCs w:val="24"/>
        </w:rPr>
      </w:pPr>
      <w:r>
        <w:rPr>
          <w:noProof/>
        </w:rPr>
        <w:drawing>
          <wp:inline distT="0" distB="0" distL="0" distR="0" wp14:anchorId="666455D0" wp14:editId="4389799F">
            <wp:extent cx="5731510" cy="3223895"/>
            <wp:effectExtent l="0" t="0" r="2540" b="0"/>
            <wp:docPr id="1400204772" name="Picture 1" descr="A group of people on a street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04772" name="Picture 1" descr="A group of people on a street at nigh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B90E32E" w14:textId="77777777" w:rsidR="00C93C23" w:rsidRDefault="00C93C23" w:rsidP="00930D34">
      <w:pPr>
        <w:jc w:val="center"/>
        <w:rPr>
          <w:rFonts w:ascii="Times New Roman" w:eastAsia="Times New Roman" w:hAnsi="Times New Roman" w:cs="Times New Roman"/>
          <w:b/>
          <w:iCs/>
          <w:color w:val="1F3864" w:themeColor="accent1" w:themeShade="80"/>
          <w:sz w:val="24"/>
          <w:szCs w:val="24"/>
        </w:rPr>
      </w:pPr>
    </w:p>
    <w:p w14:paraId="2C666F8A" w14:textId="3D922B38" w:rsidR="00930D34" w:rsidRPr="00930D34" w:rsidRDefault="00930D34" w:rsidP="00930D34">
      <w:pPr>
        <w:jc w:val="center"/>
        <w:rPr>
          <w:rFonts w:ascii="Times New Roman" w:eastAsia="Times New Roman" w:hAnsi="Times New Roman" w:cs="Times New Roman"/>
          <w:b/>
          <w:iCs/>
          <w:color w:val="1F3864" w:themeColor="accent1" w:themeShade="80"/>
          <w:sz w:val="24"/>
          <w:szCs w:val="24"/>
        </w:rPr>
      </w:pPr>
      <w:r w:rsidRPr="00930D34">
        <w:rPr>
          <w:rFonts w:ascii="Times New Roman" w:eastAsia="Times New Roman" w:hAnsi="Times New Roman" w:cs="Times New Roman"/>
          <w:b/>
          <w:iCs/>
          <w:color w:val="1F3864" w:themeColor="accent1" w:themeShade="80"/>
          <w:sz w:val="24"/>
          <w:szCs w:val="24"/>
        </w:rPr>
        <w:t>UNIVERSITY OF TOKYO - UNIVERSITY OF TARTU WEBINAR:</w:t>
      </w:r>
    </w:p>
    <w:p w14:paraId="4A4D3913" w14:textId="6D31D933" w:rsidR="00930D34" w:rsidRDefault="00930D34" w:rsidP="00930D34">
      <w:pPr>
        <w:jc w:val="center"/>
        <w:rPr>
          <w:rFonts w:ascii="Times New Roman" w:eastAsia="Times New Roman" w:hAnsi="Times New Roman" w:cs="Times New Roman"/>
          <w:b/>
          <w:iCs/>
          <w:color w:val="1F3864" w:themeColor="accent1" w:themeShade="80"/>
          <w:sz w:val="24"/>
          <w:szCs w:val="24"/>
        </w:rPr>
      </w:pPr>
      <w:r w:rsidRPr="00930D34">
        <w:rPr>
          <w:rFonts w:ascii="Times New Roman" w:eastAsia="Times New Roman" w:hAnsi="Times New Roman" w:cs="Times New Roman"/>
          <w:b/>
          <w:iCs/>
          <w:color w:val="1F3864" w:themeColor="accent1" w:themeShade="80"/>
          <w:sz w:val="24"/>
          <w:szCs w:val="24"/>
        </w:rPr>
        <w:t>CHINESE, RUSSIAN AND CENTRAL ASIAN</w:t>
      </w:r>
    </w:p>
    <w:p w14:paraId="26D83C81" w14:textId="77777777" w:rsidR="00930D34" w:rsidRDefault="00930D34" w:rsidP="00930D34">
      <w:pPr>
        <w:jc w:val="center"/>
        <w:rPr>
          <w:rFonts w:ascii="Times New Roman" w:eastAsia="Times New Roman" w:hAnsi="Times New Roman" w:cs="Times New Roman"/>
          <w:b/>
          <w:iCs/>
          <w:color w:val="1F3864" w:themeColor="accent1" w:themeShade="80"/>
          <w:sz w:val="24"/>
          <w:szCs w:val="24"/>
        </w:rPr>
      </w:pPr>
    </w:p>
    <w:p w14:paraId="208C8D6F" w14:textId="07BAD436" w:rsidR="00930D34" w:rsidRPr="00930D34" w:rsidRDefault="00930D34" w:rsidP="00930D34">
      <w:pPr>
        <w:jc w:val="center"/>
        <w:rPr>
          <w:rFonts w:ascii="Times New Roman" w:eastAsia="Times New Roman" w:hAnsi="Times New Roman" w:cs="Times New Roman"/>
          <w:b/>
          <w:iCs/>
          <w:color w:val="1F3864" w:themeColor="accent1" w:themeShade="80"/>
          <w:sz w:val="24"/>
          <w:szCs w:val="24"/>
        </w:rPr>
      </w:pPr>
      <w:r>
        <w:rPr>
          <w:rFonts w:ascii="Times New Roman" w:eastAsia="Times New Roman" w:hAnsi="Times New Roman" w:cs="Times New Roman"/>
          <w:b/>
          <w:iCs/>
          <w:color w:val="1F3864" w:themeColor="accent1" w:themeShade="80"/>
          <w:sz w:val="24"/>
          <w:szCs w:val="24"/>
        </w:rPr>
        <w:t>May 9, 9.00-11.00</w:t>
      </w:r>
    </w:p>
    <w:p w14:paraId="23D6EFD0" w14:textId="77777777" w:rsidR="00930D34" w:rsidRPr="008C137F" w:rsidRDefault="00930D34" w:rsidP="00930D34">
      <w:pPr>
        <w:spacing w:after="0"/>
        <w:jc w:val="center"/>
        <w:rPr>
          <w:rFonts w:ascii="Times New Roman" w:eastAsia="Times New Roman" w:hAnsi="Times New Roman" w:cs="Times New Roman"/>
          <w:color w:val="1F3864" w:themeColor="accent1" w:themeShade="80"/>
          <w:sz w:val="24"/>
          <w:szCs w:val="24"/>
        </w:rPr>
      </w:pPr>
      <w:bookmarkStart w:id="0" w:name="_Hlk165356979"/>
      <w:r w:rsidRPr="008C137F">
        <w:rPr>
          <w:rFonts w:ascii="Times New Roman" w:eastAsia="Times New Roman" w:hAnsi="Times New Roman" w:cs="Times New Roman"/>
          <w:color w:val="1F3864" w:themeColor="accent1" w:themeShade="80"/>
          <w:sz w:val="24"/>
          <w:szCs w:val="24"/>
        </w:rPr>
        <w:t xml:space="preserve">Moderator: </w:t>
      </w:r>
      <w:r w:rsidRPr="008C137F">
        <w:rPr>
          <w:rFonts w:ascii="Times New Roman" w:eastAsia="Times New Roman" w:hAnsi="Times New Roman" w:cs="Times New Roman"/>
          <w:i/>
          <w:iCs/>
          <w:color w:val="1F3864" w:themeColor="accent1" w:themeShade="80"/>
          <w:sz w:val="24"/>
          <w:szCs w:val="24"/>
        </w:rPr>
        <w:t>Alevtina Solovyeva</w:t>
      </w:r>
      <w:r w:rsidRPr="008C137F">
        <w:rPr>
          <w:rFonts w:ascii="Times New Roman" w:eastAsia="Times New Roman" w:hAnsi="Times New Roman" w:cs="Times New Roman"/>
          <w:color w:val="1F3864" w:themeColor="accent1" w:themeShade="80"/>
          <w:sz w:val="24"/>
          <w:szCs w:val="24"/>
        </w:rPr>
        <w:t xml:space="preserve"> (Centre for Oriental Studies, University of Tartu)</w:t>
      </w:r>
    </w:p>
    <w:p w14:paraId="31BE56DE" w14:textId="77777777" w:rsidR="00930D34" w:rsidRPr="008C137F" w:rsidRDefault="00930D34" w:rsidP="00930D34">
      <w:pPr>
        <w:spacing w:after="0"/>
        <w:jc w:val="center"/>
        <w:rPr>
          <w:rFonts w:ascii="Times New Roman" w:eastAsia="Times New Roman" w:hAnsi="Times New Roman" w:cs="Times New Roman"/>
          <w:color w:val="1F3864" w:themeColor="accent1" w:themeShade="80"/>
          <w:sz w:val="24"/>
          <w:szCs w:val="24"/>
        </w:rPr>
      </w:pPr>
    </w:p>
    <w:bookmarkEnd w:id="0"/>
    <w:p w14:paraId="5A42646B" w14:textId="77777777" w:rsidR="00930D34" w:rsidRPr="008C137F" w:rsidRDefault="00930D34" w:rsidP="00930D34">
      <w:pPr>
        <w:spacing w:after="0"/>
        <w:rPr>
          <w:rFonts w:ascii="Times New Roman" w:eastAsia="Times New Roman" w:hAnsi="Times New Roman" w:cs="Times New Roman"/>
          <w:color w:val="1F3864" w:themeColor="accent1" w:themeShade="80"/>
          <w:sz w:val="24"/>
          <w:szCs w:val="24"/>
        </w:rPr>
      </w:pPr>
    </w:p>
    <w:p w14:paraId="3F0289CE" w14:textId="77777777" w:rsidR="00930D34" w:rsidRPr="008C137F" w:rsidRDefault="00930D34" w:rsidP="00930D34">
      <w:pPr>
        <w:spacing w:after="0" w:line="240" w:lineRule="auto"/>
        <w:rPr>
          <w:rFonts w:ascii="Times New Roman" w:eastAsia="Times New Roman" w:hAnsi="Times New Roman" w:cs="Times New Roman"/>
          <w:color w:val="1F3864" w:themeColor="accent1" w:themeShade="80"/>
          <w:sz w:val="24"/>
          <w:szCs w:val="24"/>
        </w:rPr>
      </w:pPr>
      <w:r w:rsidRPr="008C137F">
        <w:rPr>
          <w:rFonts w:ascii="Times New Roman" w:eastAsia="Times New Roman" w:hAnsi="Times New Roman" w:cs="Times New Roman"/>
          <w:bCs/>
          <w:color w:val="1F3864" w:themeColor="accent1" w:themeShade="80"/>
          <w:sz w:val="24"/>
          <w:szCs w:val="24"/>
        </w:rPr>
        <w:t>Introduction</w:t>
      </w:r>
      <w:r w:rsidRPr="008C137F">
        <w:rPr>
          <w:rFonts w:ascii="Times New Roman" w:eastAsia="Times New Roman" w:hAnsi="Times New Roman" w:cs="Times New Roman"/>
          <w:b/>
          <w:color w:val="1F3864" w:themeColor="accent1" w:themeShade="80"/>
          <w:sz w:val="24"/>
          <w:szCs w:val="24"/>
        </w:rPr>
        <w:t xml:space="preserve">: </w:t>
      </w:r>
      <w:r w:rsidRPr="008C137F">
        <w:rPr>
          <w:rFonts w:ascii="Times New Roman" w:eastAsia="Times New Roman" w:hAnsi="Times New Roman" w:cs="Times New Roman"/>
          <w:i/>
          <w:color w:val="1F3864" w:themeColor="accent1" w:themeShade="80"/>
          <w:sz w:val="24"/>
          <w:szCs w:val="24"/>
        </w:rPr>
        <w:t>Elo Süld</w:t>
      </w:r>
      <w:r w:rsidRPr="008C137F">
        <w:rPr>
          <w:rFonts w:ascii="Times New Roman" w:eastAsia="Times New Roman" w:hAnsi="Times New Roman" w:cs="Times New Roman"/>
          <w:color w:val="1F3864" w:themeColor="accent1" w:themeShade="80"/>
          <w:sz w:val="24"/>
          <w:szCs w:val="24"/>
        </w:rPr>
        <w:t xml:space="preserve"> (Tartu University Asia Centre)</w:t>
      </w:r>
    </w:p>
    <w:p w14:paraId="5F6D7B6D" w14:textId="77777777" w:rsidR="00930D34" w:rsidRPr="008C137F" w:rsidRDefault="00930D34" w:rsidP="00930D34">
      <w:pPr>
        <w:spacing w:after="0" w:line="240" w:lineRule="auto"/>
        <w:rPr>
          <w:rFonts w:ascii="Times New Roman" w:eastAsia="Times New Roman" w:hAnsi="Times New Roman" w:cs="Times New Roman"/>
          <w:iCs/>
          <w:color w:val="1F3864" w:themeColor="accent1" w:themeShade="80"/>
          <w:sz w:val="24"/>
          <w:szCs w:val="24"/>
        </w:rPr>
      </w:pPr>
    </w:p>
    <w:p w14:paraId="0624EB67" w14:textId="77777777" w:rsidR="00930D34" w:rsidRPr="008C137F" w:rsidRDefault="00930D34" w:rsidP="008C137F">
      <w:pPr>
        <w:spacing w:after="0" w:line="360" w:lineRule="auto"/>
        <w:rPr>
          <w:rFonts w:ascii="Times New Roman" w:eastAsia="Times New Roman" w:hAnsi="Times New Roman" w:cs="Times New Roman"/>
          <w:iCs/>
          <w:color w:val="1F3864" w:themeColor="accent1" w:themeShade="80"/>
          <w:sz w:val="24"/>
          <w:szCs w:val="24"/>
        </w:rPr>
      </w:pPr>
      <w:r w:rsidRPr="008C137F">
        <w:rPr>
          <w:rFonts w:ascii="Times New Roman" w:eastAsia="Times New Roman" w:hAnsi="Times New Roman" w:cs="Times New Roman"/>
          <w:i/>
          <w:color w:val="1F3864" w:themeColor="accent1" w:themeShade="80"/>
          <w:sz w:val="24"/>
          <w:szCs w:val="24"/>
          <w:highlight w:val="white"/>
        </w:rPr>
        <w:t>Shin Kawashima</w:t>
      </w:r>
      <w:r w:rsidRPr="008C137F">
        <w:rPr>
          <w:rFonts w:ascii="Times New Roman" w:eastAsia="Times New Roman" w:hAnsi="Times New Roman" w:cs="Times New Roman"/>
          <w:iCs/>
          <w:color w:val="1F3864" w:themeColor="accent1" w:themeShade="80"/>
          <w:sz w:val="24"/>
          <w:szCs w:val="24"/>
          <w:highlight w:val="white"/>
        </w:rPr>
        <w:t xml:space="preserve"> </w:t>
      </w:r>
      <w:r w:rsidRPr="008C137F">
        <w:rPr>
          <w:rFonts w:ascii="Times New Roman" w:eastAsia="Times New Roman" w:hAnsi="Times New Roman" w:cs="Times New Roman"/>
          <w:color w:val="1F3864" w:themeColor="accent1" w:themeShade="80"/>
          <w:sz w:val="24"/>
          <w:szCs w:val="24"/>
        </w:rPr>
        <w:t>(</w:t>
      </w:r>
      <w:r w:rsidRPr="008C137F">
        <w:rPr>
          <w:rFonts w:ascii="Times New Roman" w:eastAsia="Times New Roman" w:hAnsi="Times New Roman" w:cs="Times New Roman"/>
          <w:bCs/>
          <w:iCs/>
          <w:color w:val="1F3864" w:themeColor="accent1" w:themeShade="80"/>
          <w:sz w:val="24"/>
          <w:szCs w:val="24"/>
        </w:rPr>
        <w:t>University of Tokyo</w:t>
      </w:r>
      <w:r w:rsidRPr="008C137F">
        <w:rPr>
          <w:rFonts w:ascii="Times New Roman" w:eastAsia="Times New Roman" w:hAnsi="Times New Roman" w:cs="Times New Roman"/>
          <w:color w:val="1F3864" w:themeColor="accent1" w:themeShade="80"/>
          <w:sz w:val="24"/>
          <w:szCs w:val="24"/>
        </w:rPr>
        <w:t>)</w:t>
      </w:r>
      <w:r w:rsidRPr="008C137F">
        <w:rPr>
          <w:rFonts w:ascii="Times New Roman" w:eastAsia="Times New Roman" w:hAnsi="Times New Roman" w:cs="Times New Roman"/>
          <w:iCs/>
          <w:color w:val="1F3864" w:themeColor="accent1" w:themeShade="80"/>
          <w:sz w:val="24"/>
          <w:szCs w:val="24"/>
          <w:highlight w:val="white"/>
        </w:rPr>
        <w:t xml:space="preserve">, </w:t>
      </w:r>
      <w:r w:rsidRPr="008C137F">
        <w:rPr>
          <w:rFonts w:ascii="Times New Roman" w:eastAsia="Times New Roman" w:hAnsi="Times New Roman" w:cs="Times New Roman"/>
          <w:iCs/>
          <w:color w:val="1F3864" w:themeColor="accent1" w:themeShade="80"/>
          <w:sz w:val="24"/>
          <w:szCs w:val="24"/>
        </w:rPr>
        <w:t>China’s Central Asian Policy: Great Western Development, Neighborhood Diplomacy, and One Belt, One Road</w:t>
      </w:r>
    </w:p>
    <w:p w14:paraId="516789FC" w14:textId="77777777" w:rsidR="00930D34" w:rsidRPr="008C137F" w:rsidRDefault="00930D34" w:rsidP="008C137F">
      <w:pPr>
        <w:spacing w:after="0" w:line="360" w:lineRule="auto"/>
        <w:rPr>
          <w:rFonts w:ascii="Times New Roman" w:eastAsia="Times New Roman" w:hAnsi="Times New Roman" w:cs="Times New Roman"/>
          <w:iCs/>
          <w:color w:val="1F3864" w:themeColor="accent1" w:themeShade="80"/>
          <w:sz w:val="24"/>
          <w:szCs w:val="24"/>
        </w:rPr>
      </w:pPr>
      <w:r w:rsidRPr="008C137F">
        <w:rPr>
          <w:rFonts w:ascii="Times New Roman" w:eastAsia="Times New Roman" w:hAnsi="Times New Roman" w:cs="Times New Roman"/>
          <w:iCs/>
          <w:color w:val="1F3864" w:themeColor="accent1" w:themeShade="80"/>
          <w:sz w:val="24"/>
          <w:szCs w:val="24"/>
          <w:u w:val="single"/>
        </w:rPr>
        <w:t>Discussant</w:t>
      </w:r>
      <w:r w:rsidRPr="008C137F">
        <w:rPr>
          <w:rFonts w:ascii="Times New Roman" w:eastAsia="Times New Roman" w:hAnsi="Times New Roman" w:cs="Times New Roman"/>
          <w:iCs/>
          <w:color w:val="1F3864" w:themeColor="accent1" w:themeShade="80"/>
          <w:sz w:val="24"/>
          <w:szCs w:val="24"/>
        </w:rPr>
        <w:t xml:space="preserve">: </w:t>
      </w:r>
      <w:r w:rsidRPr="008C137F">
        <w:rPr>
          <w:rFonts w:ascii="Times New Roman" w:eastAsia="Times New Roman" w:hAnsi="Times New Roman" w:cs="Times New Roman"/>
          <w:i/>
          <w:color w:val="1F3864" w:themeColor="accent1" w:themeShade="80"/>
          <w:sz w:val="24"/>
          <w:szCs w:val="24"/>
        </w:rPr>
        <w:t>Maryia Danilovich</w:t>
      </w:r>
      <w:r w:rsidRPr="008C137F">
        <w:rPr>
          <w:rFonts w:ascii="Times New Roman" w:eastAsia="Times New Roman" w:hAnsi="Times New Roman" w:cs="Times New Roman"/>
          <w:color w:val="1F3864" w:themeColor="accent1" w:themeShade="80"/>
          <w:sz w:val="24"/>
          <w:szCs w:val="24"/>
        </w:rPr>
        <w:t xml:space="preserve"> (University of Gütingen; Uppsala University)</w:t>
      </w:r>
    </w:p>
    <w:p w14:paraId="0C2571E6" w14:textId="77777777" w:rsidR="00930D34" w:rsidRPr="008C137F" w:rsidRDefault="00930D34" w:rsidP="008C137F">
      <w:pPr>
        <w:spacing w:after="0" w:line="360" w:lineRule="auto"/>
        <w:rPr>
          <w:rFonts w:ascii="Times New Roman" w:eastAsia="Times New Roman" w:hAnsi="Times New Roman" w:cs="Times New Roman"/>
          <w:iCs/>
          <w:color w:val="1F3864" w:themeColor="accent1" w:themeShade="80"/>
          <w:sz w:val="24"/>
          <w:szCs w:val="24"/>
        </w:rPr>
      </w:pPr>
    </w:p>
    <w:p w14:paraId="138F46DF" w14:textId="77777777" w:rsidR="00930D34" w:rsidRPr="008C137F" w:rsidRDefault="00930D34" w:rsidP="008C137F">
      <w:pPr>
        <w:spacing w:after="0" w:line="360" w:lineRule="auto"/>
        <w:rPr>
          <w:rFonts w:ascii="Times New Roman" w:eastAsia="Times New Roman" w:hAnsi="Times New Roman" w:cs="Times New Roman"/>
          <w:iCs/>
          <w:color w:val="1F3864" w:themeColor="accent1" w:themeShade="80"/>
          <w:sz w:val="24"/>
          <w:szCs w:val="24"/>
        </w:rPr>
      </w:pPr>
      <w:r w:rsidRPr="008C137F">
        <w:rPr>
          <w:rFonts w:ascii="Times New Roman" w:eastAsia="Times New Roman" w:hAnsi="Times New Roman" w:cs="Times New Roman"/>
          <w:i/>
          <w:color w:val="1F3864" w:themeColor="accent1" w:themeShade="80"/>
          <w:sz w:val="24"/>
          <w:szCs w:val="24"/>
        </w:rPr>
        <w:t>Mihoko Kato</w:t>
      </w:r>
      <w:r w:rsidRPr="008C137F">
        <w:rPr>
          <w:rFonts w:ascii="Times New Roman" w:eastAsia="Times New Roman" w:hAnsi="Times New Roman" w:cs="Times New Roman"/>
          <w:iCs/>
          <w:color w:val="1F3864" w:themeColor="accent1" w:themeShade="80"/>
          <w:sz w:val="24"/>
          <w:szCs w:val="24"/>
        </w:rPr>
        <w:t xml:space="preserve"> </w:t>
      </w:r>
      <w:r w:rsidRPr="008C137F">
        <w:rPr>
          <w:rFonts w:ascii="Times New Roman" w:eastAsia="Times New Roman" w:hAnsi="Times New Roman" w:cs="Times New Roman"/>
          <w:color w:val="1F3864" w:themeColor="accent1" w:themeShade="80"/>
          <w:sz w:val="24"/>
          <w:szCs w:val="24"/>
        </w:rPr>
        <w:t>(</w:t>
      </w:r>
      <w:r w:rsidRPr="008C137F">
        <w:rPr>
          <w:rFonts w:ascii="Times New Roman" w:eastAsia="Times New Roman" w:hAnsi="Times New Roman" w:cs="Times New Roman"/>
          <w:bCs/>
          <w:iCs/>
          <w:color w:val="1F3864" w:themeColor="accent1" w:themeShade="80"/>
          <w:sz w:val="24"/>
          <w:szCs w:val="24"/>
        </w:rPr>
        <w:t>University of Tokyo</w:t>
      </w:r>
      <w:r w:rsidRPr="008C137F">
        <w:rPr>
          <w:rFonts w:ascii="Times New Roman" w:eastAsia="Times New Roman" w:hAnsi="Times New Roman" w:cs="Times New Roman"/>
          <w:color w:val="1F3864" w:themeColor="accent1" w:themeShade="80"/>
          <w:sz w:val="24"/>
          <w:szCs w:val="24"/>
        </w:rPr>
        <w:t>)</w:t>
      </w:r>
      <w:r w:rsidRPr="008C137F">
        <w:rPr>
          <w:rFonts w:ascii="Times New Roman" w:eastAsia="Times New Roman" w:hAnsi="Times New Roman" w:cs="Times New Roman"/>
          <w:iCs/>
          <w:color w:val="1F3864" w:themeColor="accent1" w:themeShade="80"/>
          <w:sz w:val="24"/>
          <w:szCs w:val="24"/>
        </w:rPr>
        <w:t>, Russia’s Turn to the East Policy after the War in Ukraine</w:t>
      </w:r>
    </w:p>
    <w:p w14:paraId="7A9E82F8" w14:textId="77777777" w:rsidR="00930D34" w:rsidRPr="008C137F" w:rsidRDefault="00930D34" w:rsidP="008C137F">
      <w:pPr>
        <w:spacing w:after="0" w:line="360" w:lineRule="auto"/>
        <w:rPr>
          <w:rFonts w:ascii="Times New Roman" w:eastAsia="Times New Roman" w:hAnsi="Times New Roman" w:cs="Times New Roman"/>
          <w:color w:val="1F3864" w:themeColor="accent1" w:themeShade="80"/>
          <w:sz w:val="24"/>
          <w:szCs w:val="24"/>
        </w:rPr>
      </w:pPr>
      <w:r w:rsidRPr="008C137F">
        <w:rPr>
          <w:rFonts w:ascii="Times New Roman" w:eastAsia="Times New Roman" w:hAnsi="Times New Roman" w:cs="Times New Roman"/>
          <w:iCs/>
          <w:color w:val="1F3864" w:themeColor="accent1" w:themeShade="80"/>
          <w:sz w:val="24"/>
          <w:szCs w:val="24"/>
          <w:u w:val="single"/>
        </w:rPr>
        <w:t>Discussant</w:t>
      </w:r>
      <w:r w:rsidRPr="008C137F">
        <w:rPr>
          <w:rFonts w:ascii="Times New Roman" w:eastAsia="Times New Roman" w:hAnsi="Times New Roman" w:cs="Times New Roman"/>
          <w:iCs/>
          <w:color w:val="1F3864" w:themeColor="accent1" w:themeShade="80"/>
          <w:sz w:val="24"/>
          <w:szCs w:val="24"/>
        </w:rPr>
        <w:t xml:space="preserve">: </w:t>
      </w:r>
      <w:r w:rsidRPr="008C137F">
        <w:rPr>
          <w:rFonts w:ascii="Times New Roman" w:eastAsia="Times New Roman" w:hAnsi="Times New Roman" w:cs="Times New Roman"/>
          <w:i/>
          <w:color w:val="1F3864" w:themeColor="accent1" w:themeShade="80"/>
          <w:sz w:val="24"/>
          <w:szCs w:val="24"/>
        </w:rPr>
        <w:t>Vladimir Sazonov</w:t>
      </w:r>
      <w:r w:rsidRPr="008C137F">
        <w:rPr>
          <w:rFonts w:ascii="Times New Roman" w:eastAsia="Times New Roman" w:hAnsi="Times New Roman" w:cs="Times New Roman"/>
          <w:color w:val="1F3864" w:themeColor="accent1" w:themeShade="80"/>
          <w:sz w:val="24"/>
          <w:szCs w:val="24"/>
        </w:rPr>
        <w:t xml:space="preserve"> (Centre for Oriental Studies, University of Tartu; Estonian Military Academy)</w:t>
      </w:r>
    </w:p>
    <w:p w14:paraId="2E135982" w14:textId="77777777" w:rsidR="00930D34" w:rsidRPr="008C137F" w:rsidRDefault="00930D34" w:rsidP="008C137F">
      <w:pPr>
        <w:spacing w:after="0" w:line="360" w:lineRule="auto"/>
        <w:rPr>
          <w:rFonts w:ascii="Times New Roman" w:eastAsia="Times New Roman" w:hAnsi="Times New Roman" w:cs="Times New Roman"/>
          <w:color w:val="1F3864" w:themeColor="accent1" w:themeShade="80"/>
          <w:sz w:val="24"/>
          <w:szCs w:val="24"/>
        </w:rPr>
      </w:pPr>
    </w:p>
    <w:p w14:paraId="375D9BFB" w14:textId="77777777" w:rsidR="00930D34" w:rsidRPr="008C137F" w:rsidRDefault="00930D34" w:rsidP="008C137F">
      <w:pPr>
        <w:spacing w:after="0" w:line="360" w:lineRule="auto"/>
        <w:rPr>
          <w:rFonts w:ascii="Times New Roman" w:eastAsia="Times New Roman" w:hAnsi="Times New Roman" w:cs="Times New Roman"/>
          <w:color w:val="1F3864" w:themeColor="accent1" w:themeShade="80"/>
          <w:sz w:val="24"/>
          <w:szCs w:val="24"/>
        </w:rPr>
      </w:pPr>
      <w:r w:rsidRPr="008C137F">
        <w:rPr>
          <w:rFonts w:ascii="Times New Roman" w:eastAsia="Times New Roman" w:hAnsi="Times New Roman" w:cs="Times New Roman"/>
          <w:i/>
          <w:iCs/>
          <w:color w:val="1F3864" w:themeColor="accent1" w:themeShade="80"/>
          <w:sz w:val="24"/>
          <w:szCs w:val="24"/>
        </w:rPr>
        <w:lastRenderedPageBreak/>
        <w:t>Ryota Saito</w:t>
      </w:r>
      <w:r w:rsidRPr="008C137F">
        <w:rPr>
          <w:rFonts w:ascii="Times New Roman" w:eastAsia="Times New Roman" w:hAnsi="Times New Roman" w:cs="Times New Roman"/>
          <w:color w:val="1F3864" w:themeColor="accent1" w:themeShade="80"/>
          <w:sz w:val="24"/>
          <w:szCs w:val="24"/>
        </w:rPr>
        <w:t xml:space="preserve"> (</w:t>
      </w:r>
      <w:r w:rsidRPr="008C137F">
        <w:rPr>
          <w:rFonts w:ascii="Times New Roman" w:eastAsia="Times New Roman" w:hAnsi="Times New Roman" w:cs="Times New Roman"/>
          <w:bCs/>
          <w:iCs/>
          <w:color w:val="1F3864" w:themeColor="accent1" w:themeShade="80"/>
          <w:sz w:val="24"/>
          <w:szCs w:val="24"/>
        </w:rPr>
        <w:t>University of Tokyo</w:t>
      </w:r>
      <w:r w:rsidRPr="008C137F">
        <w:rPr>
          <w:rFonts w:ascii="Times New Roman" w:eastAsia="Times New Roman" w:hAnsi="Times New Roman" w:cs="Times New Roman"/>
          <w:color w:val="1F3864" w:themeColor="accent1" w:themeShade="80"/>
          <w:sz w:val="24"/>
          <w:szCs w:val="24"/>
        </w:rPr>
        <w:t>), Dynamics and Diversification of Development of logistics in Central Asia</w:t>
      </w:r>
    </w:p>
    <w:p w14:paraId="41CA6668" w14:textId="78DC63F3" w:rsidR="00930D34" w:rsidRDefault="00930D34" w:rsidP="008C137F">
      <w:pPr>
        <w:spacing w:after="0" w:line="360" w:lineRule="auto"/>
        <w:rPr>
          <w:rFonts w:ascii="Times New Roman" w:eastAsia="Times New Roman" w:hAnsi="Times New Roman" w:cs="Times New Roman"/>
          <w:iCs/>
          <w:color w:val="1F3864" w:themeColor="accent1" w:themeShade="80"/>
          <w:sz w:val="24"/>
          <w:szCs w:val="24"/>
        </w:rPr>
      </w:pPr>
      <w:r w:rsidRPr="008C137F">
        <w:rPr>
          <w:rFonts w:ascii="Times New Roman" w:eastAsia="Times New Roman" w:hAnsi="Times New Roman" w:cs="Times New Roman"/>
          <w:iCs/>
          <w:color w:val="1F3864" w:themeColor="accent1" w:themeShade="80"/>
          <w:sz w:val="24"/>
          <w:szCs w:val="24"/>
          <w:u w:val="single"/>
        </w:rPr>
        <w:t>Discussant</w:t>
      </w:r>
      <w:r w:rsidRPr="008C137F">
        <w:rPr>
          <w:rFonts w:ascii="Times New Roman" w:eastAsia="Times New Roman" w:hAnsi="Times New Roman" w:cs="Times New Roman"/>
          <w:iCs/>
          <w:color w:val="1F3864" w:themeColor="accent1" w:themeShade="80"/>
          <w:sz w:val="24"/>
          <w:szCs w:val="24"/>
        </w:rPr>
        <w:t xml:space="preserve">: </w:t>
      </w:r>
      <w:r w:rsidRPr="008C137F">
        <w:rPr>
          <w:rFonts w:ascii="Times New Roman" w:eastAsia="Times New Roman" w:hAnsi="Times New Roman" w:cs="Times New Roman"/>
          <w:color w:val="1F3864" w:themeColor="accent1" w:themeShade="80"/>
          <w:sz w:val="24"/>
          <w:szCs w:val="24"/>
        </w:rPr>
        <w:t>Ivan Peshkov (Adam Mickiewicz University in Poznan)</w:t>
      </w:r>
    </w:p>
    <w:p w14:paraId="490F1C15" w14:textId="77777777" w:rsidR="008C137F" w:rsidRPr="008C137F" w:rsidRDefault="008C137F" w:rsidP="008C137F">
      <w:pPr>
        <w:spacing w:after="0" w:line="360" w:lineRule="auto"/>
        <w:rPr>
          <w:rFonts w:ascii="Times New Roman" w:eastAsia="Times New Roman" w:hAnsi="Times New Roman" w:cs="Times New Roman"/>
          <w:iCs/>
          <w:color w:val="1F3864" w:themeColor="accent1" w:themeShade="80"/>
          <w:sz w:val="24"/>
          <w:szCs w:val="24"/>
        </w:rPr>
      </w:pPr>
    </w:p>
    <w:p w14:paraId="29D1BAD9" w14:textId="77777777" w:rsidR="00F540A3" w:rsidRDefault="00F540A3" w:rsidP="00930D34">
      <w:pPr>
        <w:jc w:val="center"/>
        <w:rPr>
          <w:iCs/>
          <w:color w:val="1F3864" w:themeColor="accent1" w:themeShade="80"/>
          <w:sz w:val="24"/>
          <w:szCs w:val="24"/>
        </w:rPr>
      </w:pPr>
    </w:p>
    <w:p w14:paraId="6A7377C2" w14:textId="15001D8A" w:rsidR="00930D34" w:rsidRDefault="008C137F" w:rsidP="008C137F">
      <w:pPr>
        <w:rPr>
          <w:iCs/>
          <w:color w:val="1F3864" w:themeColor="accent1" w:themeShade="80"/>
          <w:sz w:val="24"/>
          <w:szCs w:val="24"/>
        </w:rPr>
      </w:pPr>
      <w:r w:rsidRPr="00F540A3">
        <w:rPr>
          <w:b/>
          <w:bCs/>
          <w:i/>
          <w:color w:val="1F3864" w:themeColor="accent1" w:themeShade="80"/>
          <w:sz w:val="24"/>
          <w:szCs w:val="24"/>
        </w:rPr>
        <w:t>SPEAKERS</w:t>
      </w:r>
      <w:r w:rsidR="00F540A3">
        <w:rPr>
          <w:iCs/>
          <w:color w:val="1F3864" w:themeColor="accent1" w:themeShade="80"/>
          <w:sz w:val="24"/>
          <w:szCs w:val="24"/>
        </w:rPr>
        <w:t>:</w:t>
      </w:r>
    </w:p>
    <w:p w14:paraId="306B77C9" w14:textId="035A4E04" w:rsidR="00F540A3" w:rsidRPr="008C137F" w:rsidRDefault="00930D34" w:rsidP="008C137F">
      <w:pPr>
        <w:spacing w:after="0"/>
        <w:rPr>
          <w:rFonts w:ascii="Times New Roman" w:hAnsi="Times New Roman" w:cs="Times New Roman"/>
          <w:color w:val="1F3864" w:themeColor="accent1" w:themeShade="80"/>
          <w:sz w:val="24"/>
          <w:szCs w:val="24"/>
        </w:rPr>
      </w:pPr>
      <w:r w:rsidRPr="008C137F">
        <w:rPr>
          <w:rFonts w:ascii="Times New Roman" w:eastAsia="Times New Roman" w:hAnsi="Times New Roman" w:cs="Times New Roman"/>
          <w:b/>
          <w:bCs/>
          <w:i/>
          <w:color w:val="1F3864" w:themeColor="accent1" w:themeShade="80"/>
          <w:sz w:val="24"/>
          <w:szCs w:val="24"/>
          <w:highlight w:val="white"/>
        </w:rPr>
        <w:t>Shin Kawashima</w:t>
      </w:r>
      <w:r w:rsidRPr="008C137F">
        <w:rPr>
          <w:rFonts w:ascii="Times New Roman" w:eastAsia="Times New Roman" w:hAnsi="Times New Roman" w:cs="Times New Roman"/>
          <w:iCs/>
          <w:color w:val="1F3864" w:themeColor="accent1" w:themeShade="80"/>
          <w:sz w:val="24"/>
          <w:szCs w:val="24"/>
          <w:highlight w:val="white"/>
        </w:rPr>
        <w:t xml:space="preserve"> </w:t>
      </w:r>
      <w:r w:rsidR="00F540A3" w:rsidRPr="008C137F">
        <w:rPr>
          <w:rFonts w:ascii="Times New Roman" w:hAnsi="Times New Roman" w:cs="Times New Roman"/>
          <w:color w:val="1F3864" w:themeColor="accent1" w:themeShade="80"/>
          <w:sz w:val="24"/>
          <w:szCs w:val="24"/>
        </w:rPr>
        <w:t xml:space="preserve">is </w:t>
      </w:r>
      <w:r w:rsidR="00F540A3" w:rsidRPr="008C137F">
        <w:rPr>
          <w:rFonts w:ascii="Times New Roman" w:hAnsi="Times New Roman" w:cs="Times New Roman"/>
          <w:color w:val="1F3864" w:themeColor="accent1" w:themeShade="80"/>
          <w:sz w:val="24"/>
          <w:szCs w:val="24"/>
        </w:rPr>
        <w:t xml:space="preserve">a Professor at the Department of International Relations at </w:t>
      </w:r>
      <w:r w:rsidR="00F540A3" w:rsidRPr="008C137F">
        <w:rPr>
          <w:rFonts w:ascii="Times New Roman" w:hAnsi="Times New Roman" w:cs="Times New Roman"/>
          <w:color w:val="1F3864" w:themeColor="accent1" w:themeShade="80"/>
          <w:sz w:val="24"/>
          <w:szCs w:val="24"/>
        </w:rPr>
        <w:t xml:space="preserve">the Graduate School of Arts &amp; Sciences, the University of Tokyo. He is also the Executive Director of Research of the Nakasone Peace Institute, an adviser </w:t>
      </w:r>
      <w:r w:rsidR="00F540A3" w:rsidRPr="008C137F">
        <w:rPr>
          <w:rFonts w:ascii="Times New Roman" w:hAnsi="Times New Roman" w:cs="Times New Roman"/>
          <w:color w:val="1F3864" w:themeColor="accent1" w:themeShade="80"/>
          <w:sz w:val="24"/>
          <w:szCs w:val="24"/>
        </w:rPr>
        <w:t xml:space="preserve">to the National Security Agency (2014-2018), a Senior Fellow of the National Security Agency (2018-), an associate member of the </w:t>
      </w:r>
      <w:r w:rsidR="00F540A3" w:rsidRPr="008C137F">
        <w:rPr>
          <w:rFonts w:ascii="Times New Roman" w:hAnsi="Times New Roman" w:cs="Times New Roman"/>
          <w:color w:val="1F3864" w:themeColor="accent1" w:themeShade="80"/>
          <w:sz w:val="24"/>
          <w:szCs w:val="24"/>
        </w:rPr>
        <w:t xml:space="preserve">Science Council of Japan (2014-) and others. He was engaged in education and research </w:t>
      </w:r>
      <w:r w:rsidR="00F540A3" w:rsidRPr="008C137F">
        <w:rPr>
          <w:rFonts w:ascii="Times New Roman" w:hAnsi="Times New Roman" w:cs="Times New Roman"/>
          <w:color w:val="1F3864" w:themeColor="accent1" w:themeShade="80"/>
          <w:sz w:val="24"/>
          <w:szCs w:val="24"/>
        </w:rPr>
        <w:t xml:space="preserve">in Taiwan, </w:t>
      </w:r>
      <w:proofErr w:type="gramStart"/>
      <w:r w:rsidR="00F540A3" w:rsidRPr="008C137F">
        <w:rPr>
          <w:rFonts w:ascii="Times New Roman" w:hAnsi="Times New Roman" w:cs="Times New Roman"/>
          <w:color w:val="1F3864" w:themeColor="accent1" w:themeShade="80"/>
          <w:sz w:val="24"/>
          <w:szCs w:val="24"/>
        </w:rPr>
        <w:t>China</w:t>
      </w:r>
      <w:proofErr w:type="gramEnd"/>
      <w:r w:rsidR="00F540A3" w:rsidRPr="008C137F">
        <w:rPr>
          <w:rFonts w:ascii="Times New Roman" w:hAnsi="Times New Roman" w:cs="Times New Roman"/>
          <w:color w:val="1F3864" w:themeColor="accent1" w:themeShade="80"/>
          <w:sz w:val="24"/>
          <w:szCs w:val="24"/>
        </w:rPr>
        <w:t xml:space="preserve"> and the </w:t>
      </w:r>
      <w:r w:rsidR="00F540A3" w:rsidRPr="008C137F">
        <w:rPr>
          <w:rFonts w:ascii="Times New Roman" w:hAnsi="Times New Roman" w:cs="Times New Roman"/>
          <w:color w:val="1F3864" w:themeColor="accent1" w:themeShade="80"/>
          <w:sz w:val="24"/>
          <w:szCs w:val="24"/>
        </w:rPr>
        <w:t xml:space="preserve">United States. His research covers Chinese/Taiwanese diplomatic history and contemporary international relations in East Asia. Some of Kawashima's articles on contemporary China can be found </w:t>
      </w:r>
      <w:r w:rsidR="00F540A3" w:rsidRPr="008C137F">
        <w:rPr>
          <w:rFonts w:ascii="Times New Roman" w:hAnsi="Times New Roman" w:cs="Times New Roman"/>
          <w:color w:val="1F3864" w:themeColor="accent1" w:themeShade="80"/>
          <w:sz w:val="24"/>
          <w:szCs w:val="24"/>
        </w:rPr>
        <w:t>on</w:t>
      </w:r>
      <w:r w:rsidR="00F540A3" w:rsidRPr="008C137F">
        <w:rPr>
          <w:rFonts w:ascii="Times New Roman" w:hAnsi="Times New Roman" w:cs="Times New Roman"/>
          <w:color w:val="1F3864" w:themeColor="accent1" w:themeShade="80"/>
          <w:sz w:val="24"/>
          <w:szCs w:val="24"/>
        </w:rPr>
        <w:t xml:space="preserve"> the following web page.</w:t>
      </w:r>
    </w:p>
    <w:p w14:paraId="25DF2028" w14:textId="77777777" w:rsidR="00F540A3" w:rsidRPr="00F540A3" w:rsidRDefault="00F540A3" w:rsidP="008C137F">
      <w:pPr>
        <w:spacing w:after="0"/>
        <w:rPr>
          <w:rFonts w:ascii="Times New Roman" w:hAnsi="Times New Roman" w:cs="Times New Roman"/>
          <w:sz w:val="24"/>
          <w:szCs w:val="24"/>
        </w:rPr>
      </w:pPr>
      <w:hyperlink r:id="rId5" w:history="1">
        <w:r w:rsidRPr="00F540A3">
          <w:rPr>
            <w:rStyle w:val="Hyperlink"/>
            <w:rFonts w:ascii="Times New Roman" w:hAnsi="Times New Roman" w:cs="Times New Roman"/>
            <w:sz w:val="24"/>
            <w:szCs w:val="24"/>
          </w:rPr>
          <w:t>https://www.thinkchina.sg/shinkawashima</w:t>
        </w:r>
      </w:hyperlink>
      <w:r w:rsidRPr="00F540A3">
        <w:rPr>
          <w:rFonts w:ascii="Times New Roman" w:hAnsi="Times New Roman" w:cs="Times New Roman"/>
          <w:sz w:val="24"/>
          <w:szCs w:val="24"/>
        </w:rPr>
        <w:t xml:space="preserve"> </w:t>
      </w:r>
    </w:p>
    <w:p w14:paraId="7BE1529A" w14:textId="77777777" w:rsidR="00F540A3" w:rsidRPr="00F540A3" w:rsidRDefault="00F540A3" w:rsidP="008C137F">
      <w:pPr>
        <w:spacing w:after="0"/>
        <w:rPr>
          <w:rFonts w:ascii="Times New Roman" w:hAnsi="Times New Roman" w:cs="Times New Roman"/>
          <w:sz w:val="24"/>
          <w:szCs w:val="24"/>
        </w:rPr>
      </w:pPr>
      <w:hyperlink r:id="rId6" w:history="1">
        <w:r w:rsidRPr="00F540A3">
          <w:rPr>
            <w:rStyle w:val="Hyperlink"/>
            <w:rFonts w:ascii="Times New Roman" w:hAnsi="Times New Roman" w:cs="Times New Roman"/>
            <w:sz w:val="24"/>
            <w:szCs w:val="24"/>
          </w:rPr>
          <w:t>https://thediplomat.com/search?gcse=shin+kawashima</w:t>
        </w:r>
      </w:hyperlink>
      <w:r w:rsidRPr="00F540A3">
        <w:rPr>
          <w:rFonts w:ascii="Times New Roman" w:hAnsi="Times New Roman" w:cs="Times New Roman"/>
          <w:sz w:val="24"/>
          <w:szCs w:val="24"/>
        </w:rPr>
        <w:t xml:space="preserve"> </w:t>
      </w:r>
    </w:p>
    <w:p w14:paraId="692C64CE" w14:textId="77777777" w:rsidR="00930D34" w:rsidRDefault="00930D34" w:rsidP="00930D34">
      <w:pPr>
        <w:spacing w:after="0" w:line="240" w:lineRule="auto"/>
        <w:rPr>
          <w:rFonts w:ascii="Times New Roman" w:eastAsia="Times New Roman" w:hAnsi="Times New Roman" w:cs="Times New Roman"/>
          <w:iCs/>
          <w:sz w:val="24"/>
          <w:szCs w:val="24"/>
          <w:u w:val="single"/>
        </w:rPr>
      </w:pPr>
    </w:p>
    <w:p w14:paraId="2B31DF46" w14:textId="77777777" w:rsidR="00930D34" w:rsidRPr="000228EB" w:rsidRDefault="00930D34" w:rsidP="00930D34">
      <w:pPr>
        <w:spacing w:after="0" w:line="240" w:lineRule="auto"/>
        <w:rPr>
          <w:rFonts w:ascii="Times New Roman" w:eastAsia="Times New Roman" w:hAnsi="Times New Roman" w:cs="Times New Roman"/>
          <w:iCs/>
          <w:sz w:val="24"/>
          <w:szCs w:val="24"/>
        </w:rPr>
      </w:pPr>
    </w:p>
    <w:p w14:paraId="11739796" w14:textId="4E0DE00C" w:rsidR="00F540A3" w:rsidRPr="008C137F" w:rsidRDefault="00930D34" w:rsidP="00F540A3">
      <w:pPr>
        <w:spacing w:after="0" w:line="240" w:lineRule="auto"/>
        <w:rPr>
          <w:rFonts w:ascii="Times New Roman" w:eastAsia="Times New Roman" w:hAnsi="Times New Roman" w:cs="Times New Roman"/>
          <w:iCs/>
          <w:color w:val="1F3864" w:themeColor="accent1" w:themeShade="80"/>
          <w:sz w:val="24"/>
          <w:szCs w:val="24"/>
        </w:rPr>
      </w:pPr>
      <w:r w:rsidRPr="008C137F">
        <w:rPr>
          <w:rFonts w:ascii="Times New Roman" w:eastAsia="Times New Roman" w:hAnsi="Times New Roman" w:cs="Times New Roman"/>
          <w:b/>
          <w:bCs/>
          <w:i/>
          <w:color w:val="1F3864" w:themeColor="accent1" w:themeShade="80"/>
          <w:sz w:val="24"/>
          <w:szCs w:val="24"/>
        </w:rPr>
        <w:t>Mihoko Kato</w:t>
      </w:r>
      <w:r w:rsidR="00F540A3" w:rsidRPr="008C137F">
        <w:rPr>
          <w:rFonts w:ascii="Times New Roman" w:eastAsia="Times New Roman" w:hAnsi="Times New Roman" w:cs="Times New Roman"/>
          <w:iCs/>
          <w:color w:val="1F3864" w:themeColor="accent1" w:themeShade="80"/>
          <w:sz w:val="24"/>
          <w:szCs w:val="24"/>
        </w:rPr>
        <w:t xml:space="preserve"> </w:t>
      </w:r>
      <w:r w:rsidR="00F540A3" w:rsidRPr="008C137F">
        <w:rPr>
          <w:rFonts w:ascii="Times New Roman" w:hAnsi="Times New Roman" w:cs="Times New Roman"/>
          <w:color w:val="1F3864" w:themeColor="accent1" w:themeShade="80"/>
          <w:sz w:val="24"/>
        </w:rPr>
        <w:t xml:space="preserve">is a Lecturer at Hiroshima Peace Institute, Hiroshima City University. She holds a PhD in History and Area Studies from Hokkaido University.  Her current research interest is Russia’s foreign policy toward East Asian countries, in particular former Soviet partners such as China, North Korea, and Vietnam from the end of the Cold War to the present. Her publications </w:t>
      </w:r>
      <w:r w:rsidR="00F540A3" w:rsidRPr="008C137F">
        <w:rPr>
          <w:rFonts w:ascii="Times New Roman" w:hAnsi="Times New Roman" w:cs="Times New Roman"/>
          <w:color w:val="1F3864" w:themeColor="accent1" w:themeShade="80"/>
          <w:sz w:val="24"/>
        </w:rPr>
        <w:t>include</w:t>
      </w:r>
      <w:r w:rsidR="00F540A3" w:rsidRPr="008C137F">
        <w:rPr>
          <w:rFonts w:ascii="Times New Roman" w:hAnsi="Times New Roman" w:cs="Times New Roman"/>
          <w:color w:val="1F3864" w:themeColor="accent1" w:themeShade="80"/>
          <w:sz w:val="24"/>
        </w:rPr>
        <w:t> </w:t>
      </w:r>
      <w:r w:rsidR="00F540A3" w:rsidRPr="008C137F">
        <w:rPr>
          <w:rFonts w:ascii="Times New Roman" w:eastAsia="MS PGothic" w:hAnsi="Times New Roman" w:cs="Times New Roman"/>
          <w:color w:val="1F3864" w:themeColor="accent1" w:themeShade="80"/>
          <w:sz w:val="24"/>
        </w:rPr>
        <w:t xml:space="preserve">“Competing Sovereignty Regimes within Northeast Asia” In </w:t>
      </w:r>
      <w:r w:rsidR="00F540A3" w:rsidRPr="008C137F">
        <w:rPr>
          <w:rFonts w:ascii="Times New Roman" w:eastAsia="MS PGothic" w:hAnsi="Times New Roman" w:cs="Times New Roman"/>
          <w:i/>
          <w:iCs/>
          <w:color w:val="1F3864" w:themeColor="accent1" w:themeShade="80"/>
          <w:sz w:val="24"/>
        </w:rPr>
        <w:t>Geo-Politics in Northeast Asia</w:t>
      </w:r>
      <w:r w:rsidR="00F540A3" w:rsidRPr="008C137F">
        <w:rPr>
          <w:rFonts w:ascii="Times New Roman" w:eastAsia="MS PGothic" w:hAnsi="Times New Roman" w:cs="Times New Roman"/>
          <w:color w:val="1F3864" w:themeColor="accent1" w:themeShade="80"/>
          <w:sz w:val="24"/>
        </w:rPr>
        <w:t>, edited by Akihiro Iwashita, Yong-Chool Ha, and Edward Boyle, (London: Routledge, 2022), pp. 157-170</w:t>
      </w:r>
      <w:r w:rsidR="00F540A3" w:rsidRPr="008C137F">
        <w:rPr>
          <w:rFonts w:ascii="Times New Roman" w:hAnsi="Times New Roman" w:cs="Times New Roman"/>
          <w:color w:val="1F3864" w:themeColor="accent1" w:themeShade="80"/>
          <w:sz w:val="24"/>
        </w:rPr>
        <w:t>; Russia in the Asia-Pacific Region: Seeking a New International Order after the End of the Cold War and Multilateralism (Hokkaido UP, 2014) [in Japanese].</w:t>
      </w:r>
    </w:p>
    <w:p w14:paraId="14D89834" w14:textId="77777777" w:rsidR="00F540A3" w:rsidRPr="008C137F" w:rsidRDefault="00F540A3" w:rsidP="00F540A3">
      <w:pPr>
        <w:spacing w:after="0" w:line="240" w:lineRule="auto"/>
        <w:rPr>
          <w:rFonts w:ascii="Times New Roman" w:eastAsia="Times New Roman" w:hAnsi="Times New Roman" w:cs="Times New Roman"/>
          <w:iCs/>
          <w:color w:val="1F3864" w:themeColor="accent1" w:themeShade="80"/>
          <w:sz w:val="24"/>
          <w:szCs w:val="24"/>
        </w:rPr>
      </w:pPr>
    </w:p>
    <w:p w14:paraId="7E78D644" w14:textId="77777777" w:rsidR="00930D34" w:rsidRPr="008C137F" w:rsidRDefault="00930D34" w:rsidP="00930D34">
      <w:pPr>
        <w:spacing w:after="0" w:line="240" w:lineRule="auto"/>
        <w:rPr>
          <w:rFonts w:ascii="Times New Roman" w:eastAsia="Times New Roman" w:hAnsi="Times New Roman" w:cs="Times New Roman"/>
          <w:iCs/>
          <w:color w:val="1F3864" w:themeColor="accent1" w:themeShade="80"/>
          <w:sz w:val="24"/>
          <w:szCs w:val="24"/>
        </w:rPr>
      </w:pPr>
    </w:p>
    <w:p w14:paraId="1D8EBE61" w14:textId="77777777" w:rsidR="00F540A3" w:rsidRPr="008C137F" w:rsidRDefault="00930D34" w:rsidP="008C137F">
      <w:pPr>
        <w:spacing w:after="0"/>
        <w:rPr>
          <w:rFonts w:ascii="Times New Roman" w:hAnsi="Times New Roman" w:cs="Times New Roman"/>
          <w:color w:val="1F3864" w:themeColor="accent1" w:themeShade="80"/>
          <w:sz w:val="24"/>
          <w:szCs w:val="24"/>
        </w:rPr>
      </w:pPr>
      <w:r w:rsidRPr="008C137F">
        <w:rPr>
          <w:rFonts w:ascii="Times New Roman" w:eastAsia="Times New Roman" w:hAnsi="Times New Roman" w:cs="Times New Roman"/>
          <w:b/>
          <w:bCs/>
          <w:i/>
          <w:iCs/>
          <w:color w:val="1F3864" w:themeColor="accent1" w:themeShade="80"/>
          <w:sz w:val="24"/>
          <w:szCs w:val="24"/>
        </w:rPr>
        <w:t>Ryota Saito</w:t>
      </w:r>
      <w:r w:rsidR="00F540A3" w:rsidRPr="008C137F">
        <w:rPr>
          <w:rFonts w:ascii="Times New Roman" w:eastAsia="Times New Roman" w:hAnsi="Times New Roman" w:cs="Times New Roman"/>
          <w:color w:val="1F3864" w:themeColor="accent1" w:themeShade="80"/>
          <w:sz w:val="24"/>
          <w:szCs w:val="24"/>
        </w:rPr>
        <w:t xml:space="preserve"> is an </w:t>
      </w:r>
      <w:r w:rsidR="00F540A3" w:rsidRPr="008C137F">
        <w:rPr>
          <w:rFonts w:ascii="Times New Roman" w:hAnsi="Times New Roman" w:cs="Times New Roman"/>
          <w:color w:val="1F3864" w:themeColor="accent1" w:themeShade="80"/>
          <w:sz w:val="24"/>
          <w:szCs w:val="24"/>
        </w:rPr>
        <w:t xml:space="preserve">Assistant Researcher at </w:t>
      </w:r>
      <w:r w:rsidR="00F540A3" w:rsidRPr="008C137F">
        <w:rPr>
          <w:rFonts w:ascii="Times New Roman" w:hAnsi="Times New Roman" w:cs="Times New Roman"/>
          <w:color w:val="1F3864" w:themeColor="accent1" w:themeShade="80"/>
          <w:sz w:val="24"/>
          <w:szCs w:val="24"/>
        </w:rPr>
        <w:t xml:space="preserve">the </w:t>
      </w:r>
      <w:r w:rsidR="00F540A3" w:rsidRPr="008C137F">
        <w:rPr>
          <w:rFonts w:ascii="Times New Roman" w:hAnsi="Times New Roman" w:cs="Times New Roman"/>
          <w:color w:val="1F3864" w:themeColor="accent1" w:themeShade="80"/>
          <w:sz w:val="24"/>
          <w:szCs w:val="24"/>
        </w:rPr>
        <w:t>Institute for Russian &amp; NIS Economic Studies, Japan Association for Trade with Russia &amp; NIS (ROTOBO)</w:t>
      </w:r>
      <w:r w:rsidR="00F540A3" w:rsidRPr="008C137F">
        <w:rPr>
          <w:rFonts w:ascii="Times New Roman" w:hAnsi="Times New Roman" w:cs="Times New Roman"/>
          <w:color w:val="1F3864" w:themeColor="accent1" w:themeShade="80"/>
          <w:sz w:val="24"/>
          <w:szCs w:val="24"/>
        </w:rPr>
        <w:t>. The a</w:t>
      </w:r>
      <w:r w:rsidR="00F540A3" w:rsidRPr="008C137F">
        <w:rPr>
          <w:rFonts w:ascii="Times New Roman" w:hAnsi="Times New Roman" w:cs="Times New Roman"/>
          <w:color w:val="1F3864" w:themeColor="accent1" w:themeShade="80"/>
          <w:sz w:val="24"/>
          <w:szCs w:val="24"/>
        </w:rPr>
        <w:t xml:space="preserve">reas of </w:t>
      </w:r>
      <w:r w:rsidR="00F540A3" w:rsidRPr="008C137F">
        <w:rPr>
          <w:rFonts w:ascii="Times New Roman" w:hAnsi="Times New Roman" w:cs="Times New Roman"/>
          <w:color w:val="1F3864" w:themeColor="accent1" w:themeShade="80"/>
          <w:sz w:val="24"/>
          <w:szCs w:val="24"/>
        </w:rPr>
        <w:t>the researcher’s e</w:t>
      </w:r>
      <w:r w:rsidR="00F540A3" w:rsidRPr="008C137F">
        <w:rPr>
          <w:rFonts w:ascii="Times New Roman" w:hAnsi="Times New Roman" w:cs="Times New Roman"/>
          <w:color w:val="1F3864" w:themeColor="accent1" w:themeShade="80"/>
          <w:sz w:val="24"/>
          <w:szCs w:val="24"/>
        </w:rPr>
        <w:t>xpertise</w:t>
      </w:r>
      <w:r w:rsidR="00F540A3" w:rsidRPr="008C137F">
        <w:rPr>
          <w:rFonts w:ascii="Times New Roman" w:hAnsi="Times New Roman" w:cs="Times New Roman"/>
          <w:color w:val="1F3864" w:themeColor="accent1" w:themeShade="80"/>
          <w:sz w:val="24"/>
          <w:szCs w:val="24"/>
        </w:rPr>
        <w:t xml:space="preserve"> include i</w:t>
      </w:r>
      <w:r w:rsidR="00F540A3" w:rsidRPr="008C137F">
        <w:rPr>
          <w:rFonts w:ascii="Times New Roman" w:hAnsi="Times New Roman" w:cs="Times New Roman"/>
          <w:color w:val="1F3864" w:themeColor="accent1" w:themeShade="80"/>
          <w:sz w:val="24"/>
          <w:szCs w:val="24"/>
        </w:rPr>
        <w:t xml:space="preserve">nternational </w:t>
      </w:r>
      <w:r w:rsidR="00F540A3" w:rsidRPr="008C137F">
        <w:rPr>
          <w:rFonts w:ascii="Times New Roman" w:hAnsi="Times New Roman" w:cs="Times New Roman"/>
          <w:color w:val="1F3864" w:themeColor="accent1" w:themeShade="80"/>
          <w:sz w:val="24"/>
          <w:szCs w:val="24"/>
        </w:rPr>
        <w:t>r</w:t>
      </w:r>
      <w:r w:rsidR="00F540A3" w:rsidRPr="008C137F">
        <w:rPr>
          <w:rFonts w:ascii="Times New Roman" w:hAnsi="Times New Roman" w:cs="Times New Roman"/>
          <w:color w:val="1F3864" w:themeColor="accent1" w:themeShade="80"/>
          <w:sz w:val="24"/>
          <w:szCs w:val="24"/>
        </w:rPr>
        <w:t>elationships</w:t>
      </w:r>
      <w:r w:rsidR="00F540A3" w:rsidRPr="008C137F">
        <w:rPr>
          <w:rFonts w:ascii="Times New Roman" w:hAnsi="Times New Roman" w:cs="Times New Roman"/>
          <w:color w:val="1F3864" w:themeColor="accent1" w:themeShade="80"/>
          <w:sz w:val="24"/>
          <w:szCs w:val="24"/>
        </w:rPr>
        <w:t>, d</w:t>
      </w:r>
      <w:r w:rsidR="00F540A3" w:rsidRPr="008C137F">
        <w:rPr>
          <w:rFonts w:ascii="Times New Roman" w:hAnsi="Times New Roman" w:cs="Times New Roman"/>
          <w:color w:val="1F3864" w:themeColor="accent1" w:themeShade="80"/>
          <w:sz w:val="24"/>
          <w:szCs w:val="24"/>
        </w:rPr>
        <w:t xml:space="preserve">evelopment </w:t>
      </w:r>
      <w:r w:rsidR="00F540A3" w:rsidRPr="008C137F">
        <w:rPr>
          <w:rFonts w:ascii="Times New Roman" w:hAnsi="Times New Roman" w:cs="Times New Roman"/>
          <w:color w:val="1F3864" w:themeColor="accent1" w:themeShade="80"/>
          <w:sz w:val="24"/>
          <w:szCs w:val="24"/>
        </w:rPr>
        <w:t>i</w:t>
      </w:r>
      <w:r w:rsidR="00F540A3" w:rsidRPr="008C137F">
        <w:rPr>
          <w:rFonts w:ascii="Times New Roman" w:hAnsi="Times New Roman" w:cs="Times New Roman"/>
          <w:color w:val="1F3864" w:themeColor="accent1" w:themeShade="80"/>
          <w:sz w:val="24"/>
          <w:szCs w:val="24"/>
        </w:rPr>
        <w:t>ssues</w:t>
      </w:r>
      <w:r w:rsidR="00F540A3" w:rsidRPr="008C137F">
        <w:rPr>
          <w:rFonts w:ascii="Times New Roman" w:hAnsi="Times New Roman" w:cs="Times New Roman"/>
          <w:color w:val="1F3864" w:themeColor="accent1" w:themeShade="80"/>
          <w:sz w:val="24"/>
          <w:szCs w:val="24"/>
        </w:rPr>
        <w:t>, w</w:t>
      </w:r>
      <w:r w:rsidR="00F540A3" w:rsidRPr="008C137F">
        <w:rPr>
          <w:rFonts w:ascii="Times New Roman" w:hAnsi="Times New Roman" w:cs="Times New Roman"/>
          <w:color w:val="1F3864" w:themeColor="accent1" w:themeShade="80"/>
          <w:sz w:val="24"/>
          <w:szCs w:val="24"/>
        </w:rPr>
        <w:t xml:space="preserve">ater </w:t>
      </w:r>
      <w:r w:rsidR="00F540A3" w:rsidRPr="008C137F">
        <w:rPr>
          <w:rFonts w:ascii="Times New Roman" w:hAnsi="Times New Roman" w:cs="Times New Roman"/>
          <w:color w:val="1F3864" w:themeColor="accent1" w:themeShade="80"/>
          <w:sz w:val="24"/>
          <w:szCs w:val="24"/>
        </w:rPr>
        <w:t>s</w:t>
      </w:r>
      <w:r w:rsidR="00F540A3" w:rsidRPr="008C137F">
        <w:rPr>
          <w:rFonts w:ascii="Times New Roman" w:hAnsi="Times New Roman" w:cs="Times New Roman"/>
          <w:color w:val="1F3864" w:themeColor="accent1" w:themeShade="80"/>
          <w:sz w:val="24"/>
          <w:szCs w:val="24"/>
        </w:rPr>
        <w:t xml:space="preserve">ecurity </w:t>
      </w:r>
      <w:r w:rsidR="00F540A3" w:rsidRPr="008C137F">
        <w:rPr>
          <w:rFonts w:ascii="Times New Roman" w:hAnsi="Times New Roman" w:cs="Times New Roman"/>
          <w:color w:val="1F3864" w:themeColor="accent1" w:themeShade="80"/>
          <w:sz w:val="24"/>
          <w:szCs w:val="24"/>
        </w:rPr>
        <w:t>i</w:t>
      </w:r>
      <w:r w:rsidR="00F540A3" w:rsidRPr="008C137F">
        <w:rPr>
          <w:rFonts w:ascii="Times New Roman" w:hAnsi="Times New Roman" w:cs="Times New Roman"/>
          <w:color w:val="1F3864" w:themeColor="accent1" w:themeShade="80"/>
          <w:sz w:val="24"/>
          <w:szCs w:val="24"/>
        </w:rPr>
        <w:t xml:space="preserve">ssues </w:t>
      </w:r>
      <w:r w:rsidR="00F540A3" w:rsidRPr="008C137F">
        <w:rPr>
          <w:rFonts w:ascii="Times New Roman" w:hAnsi="Times New Roman" w:cs="Times New Roman"/>
          <w:color w:val="1F3864" w:themeColor="accent1" w:themeShade="80"/>
          <w:sz w:val="24"/>
          <w:szCs w:val="24"/>
        </w:rPr>
        <w:t>and w</w:t>
      </w:r>
      <w:r w:rsidR="00F540A3" w:rsidRPr="008C137F">
        <w:rPr>
          <w:rFonts w:ascii="Times New Roman" w:hAnsi="Times New Roman" w:cs="Times New Roman"/>
          <w:color w:val="1F3864" w:themeColor="accent1" w:themeShade="80"/>
          <w:sz w:val="24"/>
          <w:szCs w:val="24"/>
        </w:rPr>
        <w:t xml:space="preserve">ater </w:t>
      </w:r>
      <w:r w:rsidR="00F540A3" w:rsidRPr="008C137F">
        <w:rPr>
          <w:rFonts w:ascii="Times New Roman" w:hAnsi="Times New Roman" w:cs="Times New Roman"/>
          <w:color w:val="1F3864" w:themeColor="accent1" w:themeShade="80"/>
          <w:sz w:val="24"/>
          <w:szCs w:val="24"/>
        </w:rPr>
        <w:t>m</w:t>
      </w:r>
      <w:r w:rsidR="00F540A3" w:rsidRPr="008C137F">
        <w:rPr>
          <w:rFonts w:ascii="Times New Roman" w:hAnsi="Times New Roman" w:cs="Times New Roman"/>
          <w:color w:val="1F3864" w:themeColor="accent1" w:themeShade="80"/>
          <w:sz w:val="24"/>
          <w:szCs w:val="24"/>
        </w:rPr>
        <w:t xml:space="preserve">anagement </w:t>
      </w:r>
      <w:r w:rsidR="00F540A3" w:rsidRPr="008C137F">
        <w:rPr>
          <w:rFonts w:ascii="Times New Roman" w:hAnsi="Times New Roman" w:cs="Times New Roman"/>
          <w:color w:val="1F3864" w:themeColor="accent1" w:themeShade="80"/>
          <w:sz w:val="24"/>
          <w:szCs w:val="24"/>
        </w:rPr>
        <w:t>i</w:t>
      </w:r>
      <w:r w:rsidR="00F540A3" w:rsidRPr="008C137F">
        <w:rPr>
          <w:rFonts w:ascii="Times New Roman" w:hAnsi="Times New Roman" w:cs="Times New Roman"/>
          <w:color w:val="1F3864" w:themeColor="accent1" w:themeShade="80"/>
          <w:sz w:val="24"/>
          <w:szCs w:val="24"/>
        </w:rPr>
        <w:t>ssues in Central Asia</w:t>
      </w:r>
      <w:r w:rsidR="00F540A3" w:rsidRPr="008C137F">
        <w:rPr>
          <w:rFonts w:ascii="Times New Roman" w:hAnsi="Times New Roman" w:cs="Times New Roman"/>
          <w:color w:val="1F3864" w:themeColor="accent1" w:themeShade="80"/>
          <w:sz w:val="24"/>
          <w:szCs w:val="24"/>
        </w:rPr>
        <w:t>.</w:t>
      </w:r>
    </w:p>
    <w:p w14:paraId="0106CFA5" w14:textId="37574FA3" w:rsidR="00F540A3" w:rsidRPr="008C137F" w:rsidRDefault="00F540A3" w:rsidP="008C137F">
      <w:pPr>
        <w:spacing w:after="0"/>
        <w:rPr>
          <w:rFonts w:ascii="Times New Roman" w:hAnsi="Times New Roman" w:cs="Times New Roman"/>
          <w:color w:val="1F3864" w:themeColor="accent1" w:themeShade="80"/>
          <w:sz w:val="24"/>
          <w:szCs w:val="24"/>
        </w:rPr>
      </w:pPr>
      <w:r w:rsidRPr="008C137F">
        <w:rPr>
          <w:rFonts w:ascii="Times New Roman" w:hAnsi="Times New Roman" w:cs="Times New Roman"/>
          <w:color w:val="1F3864" w:themeColor="accent1" w:themeShade="80"/>
          <w:sz w:val="24"/>
          <w:szCs w:val="24"/>
        </w:rPr>
        <w:t xml:space="preserve">Previously, Ryota has held various positions, including visiting fellow at the Academy of Science of </w:t>
      </w:r>
      <w:r w:rsidR="008C137F" w:rsidRPr="008C137F">
        <w:rPr>
          <w:rFonts w:ascii="Times New Roman" w:hAnsi="Times New Roman" w:cs="Times New Roman"/>
          <w:color w:val="1F3864" w:themeColor="accent1" w:themeShade="80"/>
          <w:sz w:val="24"/>
          <w:szCs w:val="24"/>
        </w:rPr>
        <w:t xml:space="preserve">the </w:t>
      </w:r>
      <w:r w:rsidRPr="008C137F">
        <w:rPr>
          <w:rFonts w:ascii="Times New Roman" w:hAnsi="Times New Roman" w:cs="Times New Roman"/>
          <w:color w:val="1F3864" w:themeColor="accent1" w:themeShade="80"/>
          <w:sz w:val="24"/>
          <w:szCs w:val="24"/>
        </w:rPr>
        <w:t>Republic of Uzbekistan, Intern at the Scientific Information Center of the Interstate Commission for Water Coordination of Central Asia (SIC-ICWC), Attache at the Embassy of Japan to Kyrgyz republic, Research Fellow at the Sasakawa Peace Foundation (Japan).</w:t>
      </w:r>
      <w:r w:rsidR="008C137F" w:rsidRPr="008C137F">
        <w:rPr>
          <w:rFonts w:ascii="Times New Roman" w:hAnsi="Times New Roman" w:cs="Times New Roman"/>
          <w:color w:val="1F3864" w:themeColor="accent1" w:themeShade="80"/>
          <w:sz w:val="24"/>
          <w:szCs w:val="24"/>
        </w:rPr>
        <w:t xml:space="preserve"> </w:t>
      </w:r>
      <w:r w:rsidRPr="008C137F">
        <w:rPr>
          <w:rFonts w:ascii="Times New Roman" w:hAnsi="Times New Roman" w:cs="Times New Roman"/>
          <w:color w:val="1F3864" w:themeColor="accent1" w:themeShade="80"/>
          <w:sz w:val="24"/>
          <w:szCs w:val="24"/>
        </w:rPr>
        <w:t xml:space="preserve">His </w:t>
      </w:r>
      <w:r w:rsidR="008C137F" w:rsidRPr="008C137F">
        <w:rPr>
          <w:rFonts w:ascii="Times New Roman" w:hAnsi="Times New Roman" w:cs="Times New Roman"/>
          <w:color w:val="1F3864" w:themeColor="accent1" w:themeShade="80"/>
          <w:sz w:val="24"/>
          <w:szCs w:val="24"/>
        </w:rPr>
        <w:t>publications</w:t>
      </w:r>
      <w:r w:rsidRPr="008C137F">
        <w:rPr>
          <w:rFonts w:ascii="Times New Roman" w:hAnsi="Times New Roman" w:cs="Times New Roman"/>
          <w:color w:val="1F3864" w:themeColor="accent1" w:themeShade="80"/>
          <w:sz w:val="24"/>
          <w:szCs w:val="24"/>
        </w:rPr>
        <w:t xml:space="preserve"> in Japanese </w:t>
      </w:r>
      <w:r w:rsidR="008C137F" w:rsidRPr="008C137F">
        <w:rPr>
          <w:rFonts w:ascii="Times New Roman" w:hAnsi="Times New Roman" w:cs="Times New Roman"/>
          <w:color w:val="1F3864" w:themeColor="accent1" w:themeShade="80"/>
          <w:sz w:val="24"/>
          <w:szCs w:val="24"/>
        </w:rPr>
        <w:t>include</w:t>
      </w:r>
      <w:r w:rsidRPr="008C137F">
        <w:rPr>
          <w:rFonts w:ascii="Times New Roman" w:hAnsi="Times New Roman" w:cs="Times New Roman"/>
          <w:color w:val="1F3864" w:themeColor="accent1" w:themeShade="80"/>
          <w:sz w:val="24"/>
          <w:szCs w:val="24"/>
        </w:rPr>
        <w:t xml:space="preserve"> (in English translation titles): “Central Asian Countries’ Diplomacies towards Afghanistan: After </w:t>
      </w:r>
      <w:r w:rsidRPr="008C137F">
        <w:rPr>
          <w:rFonts w:ascii="Times New Roman" w:hAnsi="Times New Roman" w:cs="Times New Roman"/>
          <w:color w:val="1F3864" w:themeColor="accent1" w:themeShade="80"/>
          <w:sz w:val="24"/>
          <w:szCs w:val="24"/>
        </w:rPr>
        <w:t>Independence</w:t>
      </w:r>
      <w:r w:rsidRPr="008C137F">
        <w:rPr>
          <w:rFonts w:ascii="Times New Roman" w:hAnsi="Times New Roman" w:cs="Times New Roman"/>
          <w:color w:val="1F3864" w:themeColor="accent1" w:themeShade="80"/>
          <w:sz w:val="24"/>
          <w:szCs w:val="24"/>
        </w:rPr>
        <w:t xml:space="preserve"> and Presence,” 2022; “Water Consumers Associations in Uzbekistan: Current </w:t>
      </w:r>
      <w:r w:rsidRPr="008C137F">
        <w:rPr>
          <w:rFonts w:ascii="Times New Roman" w:hAnsi="Times New Roman" w:cs="Times New Roman"/>
          <w:color w:val="1F3864" w:themeColor="accent1" w:themeShade="80"/>
          <w:sz w:val="24"/>
          <w:szCs w:val="24"/>
        </w:rPr>
        <w:t>State</w:t>
      </w:r>
      <w:r w:rsidRPr="008C137F">
        <w:rPr>
          <w:rFonts w:ascii="Times New Roman" w:hAnsi="Times New Roman" w:cs="Times New Roman"/>
          <w:color w:val="1F3864" w:themeColor="accent1" w:themeShade="80"/>
          <w:sz w:val="24"/>
          <w:szCs w:val="24"/>
        </w:rPr>
        <w:t xml:space="preserve">, Issues and Perspectives,” 2015; “Empirical </w:t>
      </w:r>
      <w:r w:rsidRPr="008C137F">
        <w:rPr>
          <w:rFonts w:ascii="Times New Roman" w:hAnsi="Times New Roman" w:cs="Times New Roman"/>
          <w:color w:val="1F3864" w:themeColor="accent1" w:themeShade="80"/>
          <w:sz w:val="24"/>
          <w:szCs w:val="24"/>
        </w:rPr>
        <w:t>Study</w:t>
      </w:r>
      <w:r w:rsidRPr="008C137F">
        <w:rPr>
          <w:rFonts w:ascii="Times New Roman" w:hAnsi="Times New Roman" w:cs="Times New Roman"/>
          <w:color w:val="1F3864" w:themeColor="accent1" w:themeShade="80"/>
          <w:sz w:val="24"/>
          <w:szCs w:val="24"/>
        </w:rPr>
        <w:t xml:space="preserve"> of Central Asian interstate disputes over the water resource issue: an analysis of ICWC bulletins”, 2014; and several analytical </w:t>
      </w:r>
      <w:r w:rsidR="008C137F" w:rsidRPr="008C137F">
        <w:rPr>
          <w:rFonts w:ascii="Times New Roman" w:hAnsi="Times New Roman" w:cs="Times New Roman"/>
          <w:color w:val="1F3864" w:themeColor="accent1" w:themeShade="80"/>
          <w:sz w:val="24"/>
          <w:szCs w:val="24"/>
        </w:rPr>
        <w:t>reports</w:t>
      </w:r>
      <w:r w:rsidRPr="008C137F">
        <w:rPr>
          <w:rFonts w:ascii="Times New Roman" w:hAnsi="Times New Roman" w:cs="Times New Roman"/>
          <w:color w:val="1F3864" w:themeColor="accent1" w:themeShade="80"/>
          <w:sz w:val="24"/>
          <w:szCs w:val="24"/>
        </w:rPr>
        <w:t xml:space="preserve"> from think tank</w:t>
      </w:r>
      <w:r w:rsidR="008C137F" w:rsidRPr="008C137F">
        <w:rPr>
          <w:rFonts w:ascii="Times New Roman" w:hAnsi="Times New Roman" w:cs="Times New Roman"/>
          <w:color w:val="1F3864" w:themeColor="accent1" w:themeShade="80"/>
          <w:sz w:val="24"/>
          <w:szCs w:val="24"/>
        </w:rPr>
        <w:t>s</w:t>
      </w:r>
      <w:r w:rsidRPr="008C137F">
        <w:rPr>
          <w:rFonts w:ascii="Times New Roman" w:hAnsi="Times New Roman" w:cs="Times New Roman"/>
          <w:color w:val="1F3864" w:themeColor="accent1" w:themeShade="80"/>
          <w:sz w:val="24"/>
          <w:szCs w:val="24"/>
        </w:rPr>
        <w:t xml:space="preserve">, mass media and academic institution. </w:t>
      </w:r>
      <w:r w:rsidR="008C137F" w:rsidRPr="008C137F">
        <w:rPr>
          <w:rFonts w:ascii="Times New Roman" w:hAnsi="Times New Roman" w:cs="Times New Roman"/>
          <w:color w:val="1F3864" w:themeColor="accent1" w:themeShade="80"/>
          <w:sz w:val="24"/>
          <w:szCs w:val="24"/>
        </w:rPr>
        <w:t xml:space="preserve"> </w:t>
      </w:r>
      <w:r w:rsidRPr="008C137F">
        <w:rPr>
          <w:rFonts w:ascii="Times New Roman" w:hAnsi="Times New Roman" w:cs="Times New Roman"/>
          <w:color w:val="1F3864" w:themeColor="accent1" w:themeShade="80"/>
          <w:sz w:val="24"/>
          <w:szCs w:val="24"/>
        </w:rPr>
        <w:t>His publication in English: “Sustainable Water Management in Central Asia and the Role of Foreign Donors – Case Study of “Water Management Improvement Project,”” 2015.</w:t>
      </w:r>
      <w:r w:rsidR="008C137F" w:rsidRPr="008C137F">
        <w:rPr>
          <w:rFonts w:ascii="Times New Roman" w:hAnsi="Times New Roman" w:cs="Times New Roman"/>
          <w:color w:val="1F3864" w:themeColor="accent1" w:themeShade="80"/>
          <w:sz w:val="24"/>
          <w:szCs w:val="24"/>
        </w:rPr>
        <w:t xml:space="preserve"> </w:t>
      </w:r>
      <w:r w:rsidRPr="008C137F">
        <w:rPr>
          <w:rFonts w:ascii="Times New Roman" w:hAnsi="Times New Roman" w:cs="Times New Roman"/>
          <w:color w:val="1F3864" w:themeColor="accent1" w:themeShade="80"/>
          <w:sz w:val="24"/>
          <w:szCs w:val="24"/>
        </w:rPr>
        <w:t xml:space="preserve">He contributed chapters “Uzbekistan” and “Republic of </w:t>
      </w:r>
      <w:r w:rsidRPr="008C137F">
        <w:rPr>
          <w:rFonts w:ascii="Times New Roman" w:hAnsi="Times New Roman" w:cs="Times New Roman"/>
          <w:color w:val="1F3864" w:themeColor="accent1" w:themeShade="80"/>
          <w:sz w:val="24"/>
          <w:szCs w:val="24"/>
        </w:rPr>
        <w:lastRenderedPageBreak/>
        <w:t xml:space="preserve">Kyrgyz” for the book "Japanese International Cooperation in Asia: from Economic Development to Sustainable Development” 2019 </w:t>
      </w:r>
      <w:r w:rsidR="008C137F" w:rsidRPr="008C137F">
        <w:rPr>
          <w:rFonts w:ascii="Times New Roman" w:hAnsi="Times New Roman" w:cs="Times New Roman"/>
          <w:color w:val="1F3864" w:themeColor="accent1" w:themeShade="80"/>
          <w:sz w:val="24"/>
          <w:szCs w:val="24"/>
        </w:rPr>
        <w:t>[</w:t>
      </w:r>
      <w:r w:rsidRPr="008C137F">
        <w:rPr>
          <w:rFonts w:ascii="Times New Roman" w:hAnsi="Times New Roman" w:cs="Times New Roman"/>
          <w:color w:val="1F3864" w:themeColor="accent1" w:themeShade="80"/>
          <w:sz w:val="24"/>
          <w:szCs w:val="24"/>
        </w:rPr>
        <w:t>in Japanese</w:t>
      </w:r>
      <w:r w:rsidR="008C137F" w:rsidRPr="008C137F">
        <w:rPr>
          <w:rFonts w:ascii="Times New Roman" w:hAnsi="Times New Roman" w:cs="Times New Roman"/>
          <w:color w:val="1F3864" w:themeColor="accent1" w:themeShade="80"/>
          <w:sz w:val="24"/>
          <w:szCs w:val="24"/>
        </w:rPr>
        <w:t>].</w:t>
      </w:r>
    </w:p>
    <w:p w14:paraId="0DE80556" w14:textId="77777777" w:rsidR="008C137F" w:rsidRDefault="00F540A3" w:rsidP="008C137F">
      <w:pPr>
        <w:spacing w:after="0"/>
        <w:rPr>
          <w:rFonts w:ascii="Times New Roman" w:hAnsi="Times New Roman" w:cs="Times New Roman"/>
          <w:sz w:val="24"/>
          <w:szCs w:val="24"/>
        </w:rPr>
      </w:pPr>
      <w:hyperlink r:id="rId7" w:history="1">
        <w:r w:rsidRPr="00F540A3">
          <w:rPr>
            <w:rStyle w:val="Hyperlink"/>
            <w:rFonts w:ascii="Times New Roman" w:hAnsi="Times New Roman" w:cs="Times New Roman"/>
            <w:sz w:val="24"/>
            <w:szCs w:val="24"/>
          </w:rPr>
          <w:t>https://tsukuba.academia.edu/RyotaSaito</w:t>
        </w:r>
      </w:hyperlink>
    </w:p>
    <w:p w14:paraId="4D125138" w14:textId="10C9199B" w:rsidR="00F540A3" w:rsidRPr="00F540A3" w:rsidRDefault="00F540A3" w:rsidP="008C137F">
      <w:pPr>
        <w:spacing w:after="0"/>
        <w:rPr>
          <w:rFonts w:ascii="Times New Roman" w:hAnsi="Times New Roman" w:cs="Times New Roman"/>
          <w:sz w:val="24"/>
          <w:szCs w:val="24"/>
        </w:rPr>
      </w:pPr>
      <w:hyperlink r:id="rId8" w:history="1">
        <w:r w:rsidRPr="00F540A3">
          <w:rPr>
            <w:rStyle w:val="Hyperlink"/>
            <w:rFonts w:ascii="Times New Roman" w:hAnsi="Times New Roman" w:cs="Times New Roman"/>
            <w:sz w:val="24"/>
            <w:szCs w:val="24"/>
          </w:rPr>
          <w:t>https://www.rotobo.or.jp/</w:t>
        </w:r>
      </w:hyperlink>
    </w:p>
    <w:p w14:paraId="5D6F6725" w14:textId="52C2AB08" w:rsidR="00930D34" w:rsidRDefault="00930D34" w:rsidP="00F540A3">
      <w:pPr>
        <w:spacing w:after="0" w:line="240" w:lineRule="auto"/>
        <w:rPr>
          <w:rFonts w:ascii="Times New Roman" w:eastAsia="Times New Roman" w:hAnsi="Times New Roman" w:cs="Times New Roman"/>
          <w:sz w:val="24"/>
          <w:szCs w:val="24"/>
        </w:rPr>
      </w:pPr>
    </w:p>
    <w:p w14:paraId="1CA2E3A1" w14:textId="77777777" w:rsidR="00F540A3" w:rsidRDefault="00F540A3" w:rsidP="00930D34">
      <w:pPr>
        <w:spacing w:after="0" w:line="240" w:lineRule="auto"/>
        <w:rPr>
          <w:rFonts w:ascii="Times New Roman" w:eastAsia="Times New Roman" w:hAnsi="Times New Roman" w:cs="Times New Roman"/>
          <w:sz w:val="24"/>
          <w:szCs w:val="24"/>
        </w:rPr>
      </w:pPr>
    </w:p>
    <w:p w14:paraId="09F8108D" w14:textId="1F21C03E" w:rsidR="00F540A3" w:rsidRPr="008C137F" w:rsidRDefault="008C137F" w:rsidP="00930D34">
      <w:pPr>
        <w:spacing w:after="0" w:line="240" w:lineRule="auto"/>
        <w:rPr>
          <w:rFonts w:ascii="Times New Roman" w:eastAsia="Times New Roman" w:hAnsi="Times New Roman" w:cs="Times New Roman"/>
          <w:b/>
          <w:bCs/>
          <w:i/>
          <w:iCs/>
          <w:color w:val="1F3864" w:themeColor="accent1" w:themeShade="80"/>
          <w:sz w:val="24"/>
          <w:szCs w:val="24"/>
        </w:rPr>
      </w:pPr>
      <w:r w:rsidRPr="008C137F">
        <w:rPr>
          <w:rFonts w:ascii="Times New Roman" w:eastAsia="Times New Roman" w:hAnsi="Times New Roman" w:cs="Times New Roman"/>
          <w:b/>
          <w:bCs/>
          <w:i/>
          <w:iCs/>
          <w:color w:val="1F3864" w:themeColor="accent1" w:themeShade="80"/>
          <w:sz w:val="24"/>
          <w:szCs w:val="24"/>
        </w:rPr>
        <w:t>ABSTRACTS</w:t>
      </w:r>
      <w:r w:rsidR="00F540A3" w:rsidRPr="008C137F">
        <w:rPr>
          <w:rFonts w:ascii="Times New Roman" w:eastAsia="Times New Roman" w:hAnsi="Times New Roman" w:cs="Times New Roman"/>
          <w:b/>
          <w:bCs/>
          <w:i/>
          <w:iCs/>
          <w:color w:val="1F3864" w:themeColor="accent1" w:themeShade="80"/>
          <w:sz w:val="24"/>
          <w:szCs w:val="24"/>
        </w:rPr>
        <w:t>:</w:t>
      </w:r>
    </w:p>
    <w:p w14:paraId="40352B39" w14:textId="77777777" w:rsidR="00F540A3" w:rsidRPr="008C137F" w:rsidRDefault="00F540A3" w:rsidP="00930D34">
      <w:pPr>
        <w:spacing w:after="0" w:line="240" w:lineRule="auto"/>
        <w:rPr>
          <w:rFonts w:ascii="Times New Roman" w:eastAsia="Times New Roman" w:hAnsi="Times New Roman" w:cs="Times New Roman"/>
          <w:color w:val="1F3864" w:themeColor="accent1" w:themeShade="80"/>
          <w:sz w:val="24"/>
          <w:szCs w:val="24"/>
        </w:rPr>
      </w:pPr>
    </w:p>
    <w:p w14:paraId="79E3958E" w14:textId="3D1CA4B8" w:rsidR="00F540A3" w:rsidRPr="008C137F" w:rsidRDefault="00F540A3" w:rsidP="00F540A3">
      <w:pPr>
        <w:rPr>
          <w:rFonts w:ascii="Times New Roman" w:hAnsi="Times New Roman" w:cs="Times New Roman"/>
          <w:b/>
          <w:bCs/>
          <w:color w:val="1F3864" w:themeColor="accent1" w:themeShade="80"/>
          <w:sz w:val="24"/>
          <w:szCs w:val="24"/>
        </w:rPr>
      </w:pPr>
      <w:r w:rsidRPr="008C137F">
        <w:rPr>
          <w:rFonts w:ascii="Times New Roman" w:eastAsia="Times New Roman" w:hAnsi="Times New Roman" w:cs="Times New Roman"/>
          <w:b/>
          <w:bCs/>
          <w:i/>
          <w:color w:val="1F3864" w:themeColor="accent1" w:themeShade="80"/>
          <w:sz w:val="24"/>
          <w:szCs w:val="24"/>
          <w:highlight w:val="white"/>
        </w:rPr>
        <w:t>Shin Kawashima</w:t>
      </w:r>
      <w:r w:rsidRPr="008C137F">
        <w:rPr>
          <w:rFonts w:ascii="Times New Roman" w:eastAsia="Times New Roman" w:hAnsi="Times New Roman" w:cs="Times New Roman"/>
          <w:b/>
          <w:bCs/>
          <w:i/>
          <w:color w:val="1F3864" w:themeColor="accent1" w:themeShade="80"/>
          <w:sz w:val="24"/>
          <w:szCs w:val="24"/>
        </w:rPr>
        <w:t>,</w:t>
      </w:r>
      <w:r w:rsidRPr="008C137F">
        <w:rPr>
          <w:rFonts w:ascii="Times New Roman" w:hAnsi="Times New Roman" w:cs="Times New Roman"/>
          <w:b/>
          <w:bCs/>
          <w:color w:val="1F3864" w:themeColor="accent1" w:themeShade="80"/>
          <w:sz w:val="24"/>
          <w:szCs w:val="24"/>
        </w:rPr>
        <w:t xml:space="preserve"> China's Central Asian Policy: Great Western Development, Neighborhood Diplomacy, and One Belt, One Road</w:t>
      </w:r>
    </w:p>
    <w:p w14:paraId="1C6091D3" w14:textId="74AB940A" w:rsidR="00F540A3" w:rsidRPr="008C137F" w:rsidRDefault="00F540A3" w:rsidP="00F540A3">
      <w:pPr>
        <w:rPr>
          <w:rFonts w:ascii="Times New Roman" w:hAnsi="Times New Roman" w:cs="Times New Roman"/>
          <w:color w:val="1F3864" w:themeColor="accent1" w:themeShade="80"/>
          <w:sz w:val="24"/>
          <w:szCs w:val="24"/>
        </w:rPr>
      </w:pPr>
      <w:r w:rsidRPr="008C137F">
        <w:rPr>
          <w:rFonts w:ascii="Times New Roman" w:hAnsi="Times New Roman" w:cs="Times New Roman"/>
          <w:color w:val="1F3864" w:themeColor="accent1" w:themeShade="80"/>
          <w:sz w:val="24"/>
          <w:szCs w:val="24"/>
        </w:rPr>
        <w:t xml:space="preserve">This presentation will review China's Central Asian diplomacy over the last 30 years and discuss the current Xi Jinping administration's diplomacy toward Central Asia. In this discussion, attention will be paid to the relationship between the Shanghai Cooperation Organization and other multilateral frameworks, as well as bilateral relations. In addition, China's relationship with Russia is extremely important when looking at China's policy toward Central Asia. For this reason, China-Russia relations will also be the subject of this presentation. Since the outbreak of the war in Ukraine, has the balance between China and Russia in Central Asia and the relationship of Central Asian countries with China and Russia really changed? In the past, Central Asia was said to be dominated by Russia for its military security and China for its economy. In recent years, it </w:t>
      </w:r>
      <w:r w:rsidRPr="008C137F">
        <w:rPr>
          <w:rFonts w:ascii="Times New Roman" w:hAnsi="Times New Roman" w:cs="Times New Roman"/>
          <w:color w:val="1F3864" w:themeColor="accent1" w:themeShade="80"/>
          <w:sz w:val="24"/>
          <w:szCs w:val="24"/>
        </w:rPr>
        <w:t xml:space="preserve">has also been said that China is </w:t>
      </w:r>
      <w:r w:rsidRPr="008C137F">
        <w:rPr>
          <w:rFonts w:ascii="Times New Roman" w:hAnsi="Times New Roman" w:cs="Times New Roman"/>
          <w:color w:val="1F3864" w:themeColor="accent1" w:themeShade="80"/>
          <w:sz w:val="24"/>
          <w:szCs w:val="24"/>
        </w:rPr>
        <w:t xml:space="preserve">increasing its military presence in Central Asia. </w:t>
      </w:r>
      <w:proofErr w:type="gramStart"/>
      <w:r w:rsidRPr="008C137F">
        <w:rPr>
          <w:rFonts w:ascii="Times New Roman" w:hAnsi="Times New Roman" w:cs="Times New Roman"/>
          <w:color w:val="1F3864" w:themeColor="accent1" w:themeShade="80"/>
          <w:sz w:val="24"/>
          <w:szCs w:val="24"/>
        </w:rPr>
        <w:t>In reality, however</w:t>
      </w:r>
      <w:proofErr w:type="gramEnd"/>
      <w:r w:rsidRPr="008C137F">
        <w:rPr>
          <w:rFonts w:ascii="Times New Roman" w:hAnsi="Times New Roman" w:cs="Times New Roman"/>
          <w:color w:val="1F3864" w:themeColor="accent1" w:themeShade="80"/>
          <w:sz w:val="24"/>
          <w:szCs w:val="24"/>
        </w:rPr>
        <w:t>, China respects Russia's position in some respects. And it is gradually strengthening its relations with each of the Central Asian countries while building relationships with them individually.</w:t>
      </w:r>
    </w:p>
    <w:p w14:paraId="3FC6FE3B" w14:textId="77777777" w:rsidR="00F540A3" w:rsidRPr="008C137F" w:rsidRDefault="00F540A3" w:rsidP="00F540A3">
      <w:pPr>
        <w:rPr>
          <w:rFonts w:ascii="Times New Roman" w:hAnsi="Times New Roman" w:cs="Times New Roman"/>
          <w:color w:val="1F3864" w:themeColor="accent1" w:themeShade="80"/>
          <w:sz w:val="24"/>
          <w:szCs w:val="24"/>
        </w:rPr>
      </w:pPr>
    </w:p>
    <w:p w14:paraId="7E858AB7" w14:textId="77777777" w:rsidR="00F540A3" w:rsidRPr="008C137F" w:rsidRDefault="00F540A3" w:rsidP="00F540A3">
      <w:pPr>
        <w:spacing w:after="0" w:line="240" w:lineRule="auto"/>
        <w:rPr>
          <w:rFonts w:ascii="Times New Roman" w:hAnsi="Times New Roman" w:cs="Times New Roman"/>
          <w:b/>
          <w:bCs/>
          <w:color w:val="1F3864" w:themeColor="accent1" w:themeShade="80"/>
          <w:sz w:val="24"/>
        </w:rPr>
      </w:pPr>
      <w:r w:rsidRPr="008C137F">
        <w:rPr>
          <w:rFonts w:ascii="Times New Roman" w:eastAsia="Times New Roman" w:hAnsi="Times New Roman" w:cs="Times New Roman"/>
          <w:b/>
          <w:bCs/>
          <w:i/>
          <w:color w:val="1F3864" w:themeColor="accent1" w:themeShade="80"/>
          <w:sz w:val="24"/>
          <w:szCs w:val="24"/>
        </w:rPr>
        <w:t>Mihoko Kato</w:t>
      </w:r>
      <w:r w:rsidRPr="008C137F">
        <w:rPr>
          <w:rFonts w:ascii="Times New Roman" w:eastAsia="Times New Roman" w:hAnsi="Times New Roman" w:cs="Times New Roman"/>
          <w:b/>
          <w:bCs/>
          <w:iCs/>
          <w:color w:val="1F3864" w:themeColor="accent1" w:themeShade="80"/>
          <w:sz w:val="24"/>
          <w:szCs w:val="24"/>
        </w:rPr>
        <w:t xml:space="preserve">, </w:t>
      </w:r>
      <w:r w:rsidRPr="008C137F">
        <w:rPr>
          <w:rFonts w:ascii="Times New Roman" w:hAnsi="Times New Roman" w:cs="Times New Roman"/>
          <w:b/>
          <w:bCs/>
          <w:color w:val="1F3864" w:themeColor="accent1" w:themeShade="80"/>
          <w:sz w:val="24"/>
        </w:rPr>
        <w:t>Russia’s Turn to the East Policy after the War in Ukraine</w:t>
      </w:r>
    </w:p>
    <w:p w14:paraId="5C09E7C9" w14:textId="77777777" w:rsidR="00F540A3" w:rsidRPr="008C137F" w:rsidRDefault="00F540A3" w:rsidP="00F540A3">
      <w:pPr>
        <w:spacing w:after="0" w:line="240" w:lineRule="auto"/>
        <w:rPr>
          <w:rFonts w:ascii="Times New Roman" w:hAnsi="Times New Roman" w:cs="Times New Roman"/>
          <w:color w:val="1F3864" w:themeColor="accent1" w:themeShade="80"/>
          <w:sz w:val="24"/>
        </w:rPr>
      </w:pPr>
    </w:p>
    <w:p w14:paraId="05A33F60" w14:textId="64278AEF" w:rsidR="00F540A3" w:rsidRPr="008C137F" w:rsidRDefault="00F540A3" w:rsidP="00F540A3">
      <w:pPr>
        <w:spacing w:after="0" w:line="240" w:lineRule="auto"/>
        <w:rPr>
          <w:rFonts w:ascii="Times New Roman" w:eastAsia="Times New Roman" w:hAnsi="Times New Roman" w:cs="Times New Roman"/>
          <w:iCs/>
          <w:color w:val="1F3864" w:themeColor="accent1" w:themeShade="80"/>
          <w:sz w:val="24"/>
          <w:szCs w:val="24"/>
        </w:rPr>
      </w:pPr>
      <w:r w:rsidRPr="008C137F">
        <w:rPr>
          <w:rFonts w:ascii="Times New Roman" w:hAnsi="Times New Roman" w:cs="Times New Roman"/>
          <w:bCs/>
          <w:color w:val="1F3864" w:themeColor="accent1" w:themeShade="80"/>
          <w:sz w:val="24"/>
        </w:rPr>
        <w:t>While some countries, such as Japan and South Korea, have imposed economic sanctions on Russia and strengthened their alliance with the US since February 2022</w:t>
      </w:r>
      <w:r w:rsidRPr="008C137F">
        <w:rPr>
          <w:rFonts w:ascii="Times New Roman" w:hAnsi="Times New Roman" w:cs="Times New Roman" w:hint="eastAsia"/>
          <w:bCs/>
          <w:color w:val="1F3864" w:themeColor="accent1" w:themeShade="80"/>
          <w:sz w:val="24"/>
        </w:rPr>
        <w:t>,</w:t>
      </w:r>
      <w:r w:rsidRPr="008C137F">
        <w:rPr>
          <w:rFonts w:ascii="Times New Roman" w:hAnsi="Times New Roman" w:cs="Times New Roman"/>
          <w:bCs/>
          <w:color w:val="1F3864" w:themeColor="accent1" w:themeShade="80"/>
          <w:sz w:val="24"/>
        </w:rPr>
        <w:t xml:space="preserve"> many countries in East Asia have avoided directly condemning the Kremlin and maintained political dialogue and economic cooperation with Russia.  The latter countries have facilitated Russia’s eastward shift. The purpose of this presentation is to shed light on the basic structure of Russia's "Turn to the East Policy" after the war in Ukraine, the changes in its national priorities, and the background to these changes.</w:t>
      </w:r>
    </w:p>
    <w:p w14:paraId="62C2F7DA" w14:textId="77777777" w:rsidR="00F540A3" w:rsidRPr="008C137F" w:rsidRDefault="00F540A3" w:rsidP="00F540A3">
      <w:pPr>
        <w:ind w:firstLineChars="100" w:firstLine="240"/>
        <w:rPr>
          <w:rFonts w:ascii="Times New Roman" w:hAnsi="Times New Roman" w:cs="Times New Roman"/>
          <w:bCs/>
          <w:color w:val="1F3864" w:themeColor="accent1" w:themeShade="80"/>
          <w:sz w:val="24"/>
        </w:rPr>
      </w:pPr>
      <w:r w:rsidRPr="008C137F">
        <w:rPr>
          <w:rFonts w:ascii="Times New Roman" w:hAnsi="Times New Roman" w:cs="Times New Roman"/>
          <w:bCs/>
          <w:color w:val="1F3864" w:themeColor="accent1" w:themeShade="80"/>
          <w:sz w:val="24"/>
        </w:rPr>
        <w:t>The first part discusses the growing tensions between Sino-Russian alignment and the U.S.-led alliance in East Asia.  Here, I also briefly mention changes in Japan's policy toward Russia.  The second part explains the background of the growing importance of ASEAN in Russia's foreign policy and its implications for Central Asia.</w:t>
      </w:r>
    </w:p>
    <w:p w14:paraId="26C04419" w14:textId="77777777" w:rsidR="00F540A3" w:rsidRPr="008C137F" w:rsidRDefault="00F540A3" w:rsidP="00F540A3">
      <w:pPr>
        <w:rPr>
          <w:rFonts w:ascii="Times New Roman" w:hAnsi="Times New Roman" w:cs="Times New Roman"/>
          <w:color w:val="1F3864" w:themeColor="accent1" w:themeShade="80"/>
          <w:sz w:val="24"/>
          <w:szCs w:val="24"/>
        </w:rPr>
      </w:pPr>
    </w:p>
    <w:p w14:paraId="2A851249" w14:textId="069D6056" w:rsidR="008C137F" w:rsidRPr="008C137F" w:rsidRDefault="008C137F" w:rsidP="008C137F">
      <w:pPr>
        <w:spacing w:after="0" w:line="240" w:lineRule="auto"/>
        <w:rPr>
          <w:rFonts w:ascii="Times New Roman" w:eastAsia="Times New Roman" w:hAnsi="Times New Roman" w:cs="Times New Roman"/>
          <w:b/>
          <w:bCs/>
          <w:color w:val="1F3864" w:themeColor="accent1" w:themeShade="80"/>
          <w:sz w:val="24"/>
          <w:szCs w:val="24"/>
        </w:rPr>
      </w:pPr>
      <w:r w:rsidRPr="008C137F">
        <w:rPr>
          <w:rFonts w:ascii="Times New Roman" w:eastAsia="Times New Roman" w:hAnsi="Times New Roman" w:cs="Times New Roman"/>
          <w:b/>
          <w:bCs/>
          <w:i/>
          <w:iCs/>
          <w:color w:val="1F3864" w:themeColor="accent1" w:themeShade="80"/>
          <w:sz w:val="24"/>
          <w:szCs w:val="24"/>
        </w:rPr>
        <w:t>Ryota Saito</w:t>
      </w:r>
      <w:r w:rsidRPr="008C137F">
        <w:rPr>
          <w:rFonts w:ascii="Times New Roman" w:eastAsia="Times New Roman" w:hAnsi="Times New Roman" w:cs="Times New Roman"/>
          <w:b/>
          <w:bCs/>
          <w:color w:val="1F3864" w:themeColor="accent1" w:themeShade="80"/>
          <w:sz w:val="24"/>
          <w:szCs w:val="24"/>
        </w:rPr>
        <w:t xml:space="preserve"> (</w:t>
      </w:r>
      <w:r w:rsidRPr="008C137F">
        <w:rPr>
          <w:rFonts w:ascii="Times New Roman" w:eastAsia="Times New Roman" w:hAnsi="Times New Roman" w:cs="Times New Roman"/>
          <w:b/>
          <w:bCs/>
          <w:iCs/>
          <w:color w:val="1F3864" w:themeColor="accent1" w:themeShade="80"/>
          <w:sz w:val="24"/>
          <w:szCs w:val="24"/>
        </w:rPr>
        <w:t>University of Tokyo</w:t>
      </w:r>
      <w:r w:rsidRPr="008C137F">
        <w:rPr>
          <w:rFonts w:ascii="Times New Roman" w:eastAsia="Times New Roman" w:hAnsi="Times New Roman" w:cs="Times New Roman"/>
          <w:b/>
          <w:bCs/>
          <w:color w:val="1F3864" w:themeColor="accent1" w:themeShade="80"/>
          <w:sz w:val="24"/>
          <w:szCs w:val="24"/>
        </w:rPr>
        <w:t>), Dynamics and Diversification of Development of logistics in Central Asia</w:t>
      </w:r>
    </w:p>
    <w:p w14:paraId="3ED53D49" w14:textId="77777777" w:rsidR="008C137F" w:rsidRPr="008C137F" w:rsidRDefault="008C137F" w:rsidP="008C137F">
      <w:pPr>
        <w:spacing w:after="0" w:line="240" w:lineRule="auto"/>
        <w:rPr>
          <w:rFonts w:ascii="Times New Roman" w:eastAsia="Times New Roman" w:hAnsi="Times New Roman" w:cs="Times New Roman"/>
          <w:b/>
          <w:bCs/>
          <w:color w:val="1F3864" w:themeColor="accent1" w:themeShade="80"/>
          <w:sz w:val="24"/>
          <w:szCs w:val="24"/>
        </w:rPr>
      </w:pPr>
    </w:p>
    <w:p w14:paraId="37CD11EF" w14:textId="0F2DEE32" w:rsidR="008C137F" w:rsidRPr="008C137F" w:rsidRDefault="008C137F" w:rsidP="008C137F">
      <w:pPr>
        <w:spacing w:after="0"/>
        <w:rPr>
          <w:rFonts w:ascii="Times New Roman" w:hAnsi="Times New Roman" w:cs="Times New Roman"/>
          <w:color w:val="1F3864" w:themeColor="accent1" w:themeShade="80"/>
          <w:sz w:val="24"/>
          <w:szCs w:val="24"/>
        </w:rPr>
      </w:pPr>
      <w:r w:rsidRPr="008C137F">
        <w:rPr>
          <w:rFonts w:ascii="Times New Roman" w:hAnsi="Times New Roman" w:cs="Times New Roman"/>
          <w:color w:val="1F3864" w:themeColor="accent1" w:themeShade="80"/>
          <w:sz w:val="24"/>
          <w:szCs w:val="24"/>
        </w:rPr>
        <w:t xml:space="preserve">This presentation aims to consider the impact of the Russian invasion to Ukraine in the Central Asian (CA) countries’ diplomacy or attitude toward Russia through the case study </w:t>
      </w:r>
      <w:r w:rsidRPr="008C137F">
        <w:rPr>
          <w:rFonts w:ascii="Times New Roman" w:hAnsi="Times New Roman" w:cs="Times New Roman"/>
          <w:color w:val="1F3864" w:themeColor="accent1" w:themeShade="80"/>
          <w:sz w:val="24"/>
          <w:szCs w:val="24"/>
        </w:rPr>
        <w:t>focuses</w:t>
      </w:r>
      <w:r w:rsidRPr="008C137F">
        <w:rPr>
          <w:rFonts w:ascii="Times New Roman" w:hAnsi="Times New Roman" w:cs="Times New Roman"/>
          <w:color w:val="1F3864" w:themeColor="accent1" w:themeShade="80"/>
          <w:sz w:val="24"/>
          <w:szCs w:val="24"/>
        </w:rPr>
        <w:t xml:space="preserve"> on logistics. After the crisis on 24</w:t>
      </w:r>
      <w:r w:rsidRPr="008C137F">
        <w:rPr>
          <w:rFonts w:ascii="Times New Roman" w:hAnsi="Times New Roman" w:cs="Times New Roman"/>
          <w:color w:val="1F3864" w:themeColor="accent1" w:themeShade="80"/>
          <w:sz w:val="24"/>
          <w:szCs w:val="24"/>
          <w:vertAlign w:val="superscript"/>
        </w:rPr>
        <w:t xml:space="preserve">th </w:t>
      </w:r>
      <w:r w:rsidRPr="008C137F">
        <w:rPr>
          <w:rFonts w:ascii="Times New Roman" w:hAnsi="Times New Roman" w:cs="Times New Roman"/>
          <w:color w:val="1F3864" w:themeColor="accent1" w:themeShade="80"/>
          <w:sz w:val="24"/>
          <w:szCs w:val="24"/>
        </w:rPr>
        <w:t xml:space="preserve">February 2022, </w:t>
      </w:r>
      <w:r w:rsidRPr="008C137F">
        <w:rPr>
          <w:rFonts w:ascii="Times New Roman" w:hAnsi="Times New Roman" w:cs="Times New Roman"/>
          <w:color w:val="1F3864" w:themeColor="accent1" w:themeShade="80"/>
          <w:sz w:val="24"/>
          <w:szCs w:val="24"/>
        </w:rPr>
        <w:t xml:space="preserve">the “de-Russianization” policy of CA states in the internal and external domains has been gathering attention from the </w:t>
      </w:r>
      <w:r w:rsidRPr="008C137F">
        <w:rPr>
          <w:rFonts w:ascii="Times New Roman" w:hAnsi="Times New Roman" w:cs="Times New Roman"/>
          <w:color w:val="1F3864" w:themeColor="accent1" w:themeShade="80"/>
          <w:sz w:val="24"/>
          <w:szCs w:val="24"/>
        </w:rPr>
        <w:lastRenderedPageBreak/>
        <w:t xml:space="preserve">international community. For example, at the Economic Forum in Saint Petersburg in 2022 the leader of Kazakhstan Kassym-Jomart Tokayev commented that his country will not recognize the two “people’s republics” in the eastern Ukraine. This event surprised </w:t>
      </w:r>
      <w:r w:rsidRPr="008C137F">
        <w:rPr>
          <w:rFonts w:ascii="Times New Roman" w:hAnsi="Times New Roman" w:cs="Times New Roman"/>
          <w:color w:val="1F3864" w:themeColor="accent1" w:themeShade="80"/>
          <w:sz w:val="24"/>
          <w:szCs w:val="24"/>
        </w:rPr>
        <w:t xml:space="preserve">the international audience because Kazakhstan has been seen as one of Russia’s partners, which has tight relations with </w:t>
      </w:r>
      <w:r w:rsidRPr="008C137F">
        <w:rPr>
          <w:rFonts w:ascii="Times New Roman" w:hAnsi="Times New Roman" w:cs="Times New Roman"/>
          <w:color w:val="1F3864" w:themeColor="accent1" w:themeShade="80"/>
          <w:sz w:val="24"/>
          <w:szCs w:val="24"/>
        </w:rPr>
        <w:t>each other. But for regional countries economic and military independence o</w:t>
      </w:r>
      <w:r w:rsidRPr="008C137F">
        <w:rPr>
          <w:rFonts w:ascii="Times New Roman" w:hAnsi="Times New Roman" w:cs="Times New Roman"/>
          <w:color w:val="1F3864" w:themeColor="accent1" w:themeShade="80"/>
          <w:sz w:val="24"/>
          <w:szCs w:val="24"/>
        </w:rPr>
        <w:t>f</w:t>
      </w:r>
      <w:r w:rsidRPr="008C137F">
        <w:rPr>
          <w:rFonts w:ascii="Times New Roman" w:hAnsi="Times New Roman" w:cs="Times New Roman"/>
          <w:color w:val="1F3864" w:themeColor="accent1" w:themeShade="80"/>
          <w:sz w:val="24"/>
          <w:szCs w:val="24"/>
        </w:rPr>
        <w:t xml:space="preserve"> Russian federation still has been the crucial element of </w:t>
      </w:r>
      <w:r w:rsidRPr="008C137F">
        <w:rPr>
          <w:rFonts w:ascii="Times New Roman" w:hAnsi="Times New Roman" w:cs="Times New Roman"/>
          <w:color w:val="1F3864" w:themeColor="accent1" w:themeShade="80"/>
          <w:sz w:val="24"/>
          <w:szCs w:val="24"/>
        </w:rPr>
        <w:t xml:space="preserve">the </w:t>
      </w:r>
      <w:r w:rsidRPr="008C137F">
        <w:rPr>
          <w:rFonts w:ascii="Times New Roman" w:hAnsi="Times New Roman" w:cs="Times New Roman"/>
          <w:color w:val="1F3864" w:themeColor="accent1" w:themeShade="80"/>
          <w:sz w:val="24"/>
          <w:szCs w:val="24"/>
        </w:rPr>
        <w:t xml:space="preserve">political and economic domain. Regarding this reality objective </w:t>
      </w:r>
      <w:r w:rsidRPr="008C137F">
        <w:rPr>
          <w:rFonts w:ascii="Times New Roman" w:hAnsi="Times New Roman" w:cs="Times New Roman"/>
          <w:color w:val="1F3864" w:themeColor="accent1" w:themeShade="80"/>
          <w:sz w:val="24"/>
          <w:szCs w:val="24"/>
        </w:rPr>
        <w:t>viewpoint</w:t>
      </w:r>
      <w:r w:rsidRPr="008C137F">
        <w:rPr>
          <w:rFonts w:ascii="Times New Roman" w:hAnsi="Times New Roman" w:cs="Times New Roman"/>
          <w:color w:val="1F3864" w:themeColor="accent1" w:themeShade="80"/>
          <w:sz w:val="24"/>
          <w:szCs w:val="24"/>
        </w:rPr>
        <w:t xml:space="preserve"> is necessary to understand regional dynamics. </w:t>
      </w:r>
    </w:p>
    <w:p w14:paraId="5135DF9B" w14:textId="52BB1678" w:rsidR="008C137F" w:rsidRPr="008C137F" w:rsidRDefault="008C137F" w:rsidP="008C137F">
      <w:pPr>
        <w:spacing w:after="0"/>
        <w:rPr>
          <w:rFonts w:ascii="Times New Roman" w:hAnsi="Times New Roman" w:cs="Times New Roman"/>
          <w:color w:val="1F3864" w:themeColor="accent1" w:themeShade="80"/>
          <w:sz w:val="24"/>
          <w:szCs w:val="24"/>
        </w:rPr>
      </w:pPr>
      <w:r w:rsidRPr="008C137F">
        <w:rPr>
          <w:rFonts w:ascii="Times New Roman" w:hAnsi="Times New Roman" w:cs="Times New Roman"/>
          <w:color w:val="1F3864" w:themeColor="accent1" w:themeShade="80"/>
          <w:sz w:val="24"/>
          <w:szCs w:val="24"/>
        </w:rPr>
        <w:t xml:space="preserve">By overviewing the paths of logistical development projects in CA, this presentation discusses </w:t>
      </w:r>
      <w:r w:rsidRPr="008C137F">
        <w:rPr>
          <w:rFonts w:ascii="Times New Roman" w:hAnsi="Times New Roman" w:cs="Times New Roman"/>
          <w:color w:val="1F3864" w:themeColor="accent1" w:themeShade="80"/>
          <w:sz w:val="24"/>
          <w:szCs w:val="24"/>
        </w:rPr>
        <w:t>whether</w:t>
      </w:r>
      <w:r w:rsidRPr="008C137F">
        <w:rPr>
          <w:rFonts w:ascii="Times New Roman" w:hAnsi="Times New Roman" w:cs="Times New Roman"/>
          <w:color w:val="1F3864" w:themeColor="accent1" w:themeShade="80"/>
          <w:sz w:val="24"/>
          <w:szCs w:val="24"/>
        </w:rPr>
        <w:t xml:space="preserve"> the narrative of “</w:t>
      </w:r>
      <w:r w:rsidRPr="008C137F">
        <w:rPr>
          <w:rFonts w:ascii="Times New Roman" w:hAnsi="Times New Roman" w:cs="Times New Roman"/>
          <w:color w:val="1F3864" w:themeColor="accent1" w:themeShade="80"/>
          <w:sz w:val="24"/>
          <w:szCs w:val="24"/>
        </w:rPr>
        <w:t>de-Russianization in CA” is adequate or over-expression</w:t>
      </w:r>
      <w:r w:rsidRPr="008C137F">
        <w:rPr>
          <w:rFonts w:ascii="Times New Roman" w:hAnsi="Times New Roman" w:cs="Times New Roman"/>
          <w:color w:val="1F3864" w:themeColor="accent1" w:themeShade="80"/>
          <w:sz w:val="24"/>
          <w:szCs w:val="24"/>
        </w:rPr>
        <w:t xml:space="preserve">. Maintaining </w:t>
      </w:r>
      <w:r w:rsidRPr="008C137F">
        <w:rPr>
          <w:rFonts w:ascii="Times New Roman" w:hAnsi="Times New Roman" w:cs="Times New Roman"/>
          <w:color w:val="1F3864" w:themeColor="accent1" w:themeShade="80"/>
          <w:sz w:val="24"/>
          <w:szCs w:val="24"/>
        </w:rPr>
        <w:t>logistics and supply chains is now becoming a timely question for each country</w:t>
      </w:r>
      <w:r w:rsidRPr="008C137F">
        <w:rPr>
          <w:rFonts w:ascii="Times New Roman" w:hAnsi="Times New Roman" w:cs="Times New Roman"/>
          <w:color w:val="1F3864" w:themeColor="accent1" w:themeShade="80"/>
          <w:sz w:val="24"/>
          <w:szCs w:val="24"/>
        </w:rPr>
        <w:t xml:space="preserve">. In such </w:t>
      </w:r>
      <w:r w:rsidRPr="008C137F">
        <w:rPr>
          <w:rFonts w:ascii="Times New Roman" w:hAnsi="Times New Roman" w:cs="Times New Roman"/>
          <w:color w:val="1F3864" w:themeColor="accent1" w:themeShade="80"/>
          <w:sz w:val="24"/>
          <w:szCs w:val="24"/>
        </w:rPr>
        <w:t xml:space="preserve">circumstances, the CA region seems to have the possibility or potential for discovering or developing new transportation routes such as the </w:t>
      </w:r>
      <w:r w:rsidRPr="008C137F">
        <w:rPr>
          <w:rFonts w:ascii="Times New Roman" w:hAnsi="Times New Roman" w:cs="Times New Roman"/>
          <w:color w:val="1F3864" w:themeColor="accent1" w:themeShade="80"/>
          <w:sz w:val="24"/>
          <w:szCs w:val="24"/>
        </w:rPr>
        <w:t xml:space="preserve">“middle corridor”. But this study dis-contextualize this tendency of logistical development in CA region from “de-Russianization” narratives. Regional actors continuously </w:t>
      </w:r>
      <w:r w:rsidRPr="008C137F">
        <w:rPr>
          <w:rFonts w:ascii="Times New Roman" w:hAnsi="Times New Roman" w:cs="Times New Roman"/>
          <w:color w:val="1F3864" w:themeColor="accent1" w:themeShade="80"/>
          <w:sz w:val="24"/>
          <w:szCs w:val="24"/>
        </w:rPr>
        <w:t xml:space="preserve">sought the possibility to diversify their foreign connections under the partnership donor communities after the independence as the result of the collapse of the </w:t>
      </w:r>
      <w:r w:rsidRPr="008C137F">
        <w:rPr>
          <w:rFonts w:ascii="Times New Roman" w:hAnsi="Times New Roman" w:cs="Times New Roman"/>
          <w:color w:val="1F3864" w:themeColor="accent1" w:themeShade="80"/>
          <w:sz w:val="24"/>
          <w:szCs w:val="24"/>
        </w:rPr>
        <w:t xml:space="preserve">USSR. So that it might be more adequate to argue that </w:t>
      </w:r>
      <w:proofErr w:type="gramStart"/>
      <w:r w:rsidRPr="008C137F">
        <w:rPr>
          <w:rFonts w:ascii="Times New Roman" w:hAnsi="Times New Roman" w:cs="Times New Roman"/>
          <w:color w:val="1F3864" w:themeColor="accent1" w:themeShade="80"/>
          <w:sz w:val="24"/>
          <w:szCs w:val="24"/>
        </w:rPr>
        <w:t xml:space="preserve">as </w:t>
      </w:r>
      <w:r w:rsidRPr="008C137F">
        <w:rPr>
          <w:rFonts w:ascii="Times New Roman" w:hAnsi="Times New Roman" w:cs="Times New Roman"/>
          <w:color w:val="1F3864" w:themeColor="accent1" w:themeShade="80"/>
          <w:sz w:val="24"/>
          <w:szCs w:val="24"/>
        </w:rPr>
        <w:t>a</w:t>
      </w:r>
      <w:r w:rsidRPr="008C137F">
        <w:rPr>
          <w:rFonts w:ascii="Times New Roman" w:hAnsi="Times New Roman" w:cs="Times New Roman"/>
          <w:color w:val="1F3864" w:themeColor="accent1" w:themeShade="80"/>
          <w:sz w:val="24"/>
          <w:szCs w:val="24"/>
        </w:rPr>
        <w:t xml:space="preserve"> result of</w:t>
      </w:r>
      <w:proofErr w:type="gramEnd"/>
      <w:r w:rsidRPr="008C137F">
        <w:rPr>
          <w:rFonts w:ascii="Times New Roman" w:hAnsi="Times New Roman" w:cs="Times New Roman"/>
          <w:color w:val="1F3864" w:themeColor="accent1" w:themeShade="80"/>
          <w:sz w:val="24"/>
          <w:szCs w:val="24"/>
        </w:rPr>
        <w:t xml:space="preserve"> </w:t>
      </w:r>
      <w:r w:rsidRPr="008C137F">
        <w:rPr>
          <w:rFonts w:ascii="Times New Roman" w:hAnsi="Times New Roman" w:cs="Times New Roman"/>
          <w:color w:val="1F3864" w:themeColor="accent1" w:themeShade="80"/>
          <w:sz w:val="24"/>
          <w:szCs w:val="24"/>
        </w:rPr>
        <w:t xml:space="preserve">the </w:t>
      </w:r>
      <w:r w:rsidRPr="008C137F">
        <w:rPr>
          <w:rFonts w:ascii="Times New Roman" w:hAnsi="Times New Roman" w:cs="Times New Roman"/>
          <w:color w:val="1F3864" w:themeColor="accent1" w:themeShade="80"/>
          <w:sz w:val="24"/>
          <w:szCs w:val="24"/>
        </w:rPr>
        <w:t>“new geopolitical reality”, above mentioned tendency for diversification of logistics was escalated, but not launched as new dynamics.</w:t>
      </w:r>
    </w:p>
    <w:p w14:paraId="7C32F074" w14:textId="1921664C" w:rsidR="00930D34" w:rsidRPr="008C137F" w:rsidRDefault="008C137F" w:rsidP="008C137F">
      <w:pPr>
        <w:spacing w:after="0"/>
        <w:rPr>
          <w:rFonts w:ascii="Times New Roman" w:hAnsi="Times New Roman" w:cs="Times New Roman"/>
          <w:color w:val="1F3864" w:themeColor="accent1" w:themeShade="80"/>
          <w:sz w:val="24"/>
          <w:szCs w:val="24"/>
        </w:rPr>
      </w:pPr>
      <w:r w:rsidRPr="008C137F">
        <w:rPr>
          <w:rFonts w:ascii="Times New Roman" w:hAnsi="Times New Roman" w:cs="Times New Roman"/>
          <w:color w:val="1F3864" w:themeColor="accent1" w:themeShade="80"/>
          <w:sz w:val="24"/>
          <w:szCs w:val="24"/>
        </w:rPr>
        <w:t xml:space="preserve">This analysis provides </w:t>
      </w:r>
      <w:r w:rsidRPr="008C137F">
        <w:rPr>
          <w:rFonts w:ascii="Times New Roman" w:hAnsi="Times New Roman" w:cs="Times New Roman"/>
          <w:color w:val="1F3864" w:themeColor="accent1" w:themeShade="80"/>
          <w:sz w:val="24"/>
          <w:szCs w:val="24"/>
        </w:rPr>
        <w:t>implications for other domains in the CA region,</w:t>
      </w:r>
      <w:r w:rsidRPr="008C137F">
        <w:rPr>
          <w:rFonts w:ascii="Times New Roman" w:hAnsi="Times New Roman" w:cs="Times New Roman"/>
          <w:color w:val="1F3864" w:themeColor="accent1" w:themeShade="80"/>
          <w:sz w:val="24"/>
          <w:szCs w:val="24"/>
        </w:rPr>
        <w:t xml:space="preserve"> such as linguistic situation </w:t>
      </w:r>
      <w:r w:rsidRPr="008C137F">
        <w:rPr>
          <w:rFonts w:ascii="Times New Roman" w:hAnsi="Times New Roman" w:cs="Times New Roman"/>
          <w:i/>
          <w:iCs/>
          <w:color w:val="1F3864" w:themeColor="accent1" w:themeShade="80"/>
          <w:sz w:val="24"/>
          <w:szCs w:val="24"/>
        </w:rPr>
        <w:t>et al</w:t>
      </w:r>
      <w:r w:rsidRPr="008C137F">
        <w:rPr>
          <w:rFonts w:ascii="Times New Roman" w:hAnsi="Times New Roman" w:cs="Times New Roman"/>
          <w:color w:val="1F3864" w:themeColor="accent1" w:themeShade="80"/>
          <w:sz w:val="24"/>
          <w:szCs w:val="24"/>
        </w:rPr>
        <w:t xml:space="preserve">. This finding may provide </w:t>
      </w:r>
      <w:r w:rsidRPr="008C137F">
        <w:rPr>
          <w:rFonts w:ascii="Times New Roman" w:hAnsi="Times New Roman" w:cs="Times New Roman"/>
          <w:color w:val="1F3864" w:themeColor="accent1" w:themeShade="80"/>
          <w:sz w:val="24"/>
          <w:szCs w:val="24"/>
        </w:rPr>
        <w:t xml:space="preserve">an </w:t>
      </w:r>
      <w:r w:rsidRPr="008C137F">
        <w:rPr>
          <w:rFonts w:ascii="Times New Roman" w:hAnsi="Times New Roman" w:cs="Times New Roman"/>
          <w:color w:val="1F3864" w:themeColor="accent1" w:themeShade="80"/>
          <w:sz w:val="24"/>
          <w:szCs w:val="24"/>
        </w:rPr>
        <w:t>objective approach to observe regional dynamics or tendencies in CA.</w:t>
      </w:r>
    </w:p>
    <w:sectPr w:rsidR="00930D34" w:rsidRPr="008C13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D34"/>
    <w:rsid w:val="00796DEF"/>
    <w:rsid w:val="008C137F"/>
    <w:rsid w:val="00930D34"/>
    <w:rsid w:val="00C93C23"/>
    <w:rsid w:val="00F540A3"/>
    <w:rsid w:val="00FE2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84BD9B"/>
  <w15:chartTrackingRefBased/>
  <w15:docId w15:val="{BCDD8302-F53E-4B89-925B-4968A90C1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0D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30D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30D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30D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0D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0D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0D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0D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0D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D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30D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30D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0D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0D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0D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0D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0D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0D34"/>
    <w:rPr>
      <w:rFonts w:eastAsiaTheme="majorEastAsia" w:cstheme="majorBidi"/>
      <w:color w:val="272727" w:themeColor="text1" w:themeTint="D8"/>
    </w:rPr>
  </w:style>
  <w:style w:type="paragraph" w:styleId="Title">
    <w:name w:val="Title"/>
    <w:basedOn w:val="Normal"/>
    <w:next w:val="Normal"/>
    <w:link w:val="TitleChar"/>
    <w:uiPriority w:val="10"/>
    <w:qFormat/>
    <w:rsid w:val="00930D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0D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0D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0D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0D34"/>
    <w:pPr>
      <w:spacing w:before="160"/>
      <w:jc w:val="center"/>
    </w:pPr>
    <w:rPr>
      <w:i/>
      <w:iCs/>
      <w:color w:val="404040" w:themeColor="text1" w:themeTint="BF"/>
    </w:rPr>
  </w:style>
  <w:style w:type="character" w:customStyle="1" w:styleId="QuoteChar">
    <w:name w:val="Quote Char"/>
    <w:basedOn w:val="DefaultParagraphFont"/>
    <w:link w:val="Quote"/>
    <w:uiPriority w:val="29"/>
    <w:rsid w:val="00930D34"/>
    <w:rPr>
      <w:i/>
      <w:iCs/>
      <w:color w:val="404040" w:themeColor="text1" w:themeTint="BF"/>
    </w:rPr>
  </w:style>
  <w:style w:type="paragraph" w:styleId="ListParagraph">
    <w:name w:val="List Paragraph"/>
    <w:basedOn w:val="Normal"/>
    <w:uiPriority w:val="34"/>
    <w:qFormat/>
    <w:rsid w:val="00930D34"/>
    <w:pPr>
      <w:ind w:left="720"/>
      <w:contextualSpacing/>
    </w:pPr>
  </w:style>
  <w:style w:type="character" w:styleId="IntenseEmphasis">
    <w:name w:val="Intense Emphasis"/>
    <w:basedOn w:val="DefaultParagraphFont"/>
    <w:uiPriority w:val="21"/>
    <w:qFormat/>
    <w:rsid w:val="00930D34"/>
    <w:rPr>
      <w:i/>
      <w:iCs/>
      <w:color w:val="2F5496" w:themeColor="accent1" w:themeShade="BF"/>
    </w:rPr>
  </w:style>
  <w:style w:type="paragraph" w:styleId="IntenseQuote">
    <w:name w:val="Intense Quote"/>
    <w:basedOn w:val="Normal"/>
    <w:next w:val="Normal"/>
    <w:link w:val="IntenseQuoteChar"/>
    <w:uiPriority w:val="30"/>
    <w:qFormat/>
    <w:rsid w:val="00930D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0D34"/>
    <w:rPr>
      <w:i/>
      <w:iCs/>
      <w:color w:val="2F5496" w:themeColor="accent1" w:themeShade="BF"/>
    </w:rPr>
  </w:style>
  <w:style w:type="character" w:styleId="IntenseReference">
    <w:name w:val="Intense Reference"/>
    <w:basedOn w:val="DefaultParagraphFont"/>
    <w:uiPriority w:val="32"/>
    <w:qFormat/>
    <w:rsid w:val="00930D34"/>
    <w:rPr>
      <w:b/>
      <w:bCs/>
      <w:smallCaps/>
      <w:color w:val="2F5496" w:themeColor="accent1" w:themeShade="BF"/>
      <w:spacing w:val="5"/>
    </w:rPr>
  </w:style>
  <w:style w:type="character" w:styleId="Hyperlink">
    <w:name w:val="Hyperlink"/>
    <w:basedOn w:val="DefaultParagraphFont"/>
    <w:uiPriority w:val="99"/>
    <w:unhideWhenUsed/>
    <w:rsid w:val="00F540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tobo.or.jp/" TargetMode="External"/><Relationship Id="rId3" Type="http://schemas.openxmlformats.org/officeDocument/2006/relationships/webSettings" Target="webSettings.xml"/><Relationship Id="rId7" Type="http://schemas.openxmlformats.org/officeDocument/2006/relationships/hyperlink" Target="https://tsukuba.academia.edu/RyotaSait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hediplomat.com/search?gcse=shin+kawashima" TargetMode="External"/><Relationship Id="rId5" Type="http://schemas.openxmlformats.org/officeDocument/2006/relationships/hyperlink" Target="https://www.thinkchina.sg/shinkawashima"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1259</Words>
  <Characters>7457</Characters>
  <Application>Microsoft Office Word</Application>
  <DocSecurity>0</DocSecurity>
  <Lines>138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Alevtina Solovyeva</dc:creator>
  <cp:keywords/>
  <dc:description/>
  <cp:lastModifiedBy>Alevtina Solovyeva</cp:lastModifiedBy>
  <cp:revision>3</cp:revision>
  <dcterms:created xsi:type="dcterms:W3CDTF">2024-04-30T06:02:00Z</dcterms:created>
  <dcterms:modified xsi:type="dcterms:W3CDTF">2024-05-03T11:29:00Z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0e0e3d8e-ecf4-45c3-b581-5c639a4dc6d5</vt:lpwstr>
  </property>
</Properties>
</file>