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6E4C17" w14:textId="77777777" w:rsidR="00B46D94" w:rsidRPr="00E91FEA" w:rsidRDefault="00B46D94" w:rsidP="00B46D94">
      <w:pPr>
        <w:spacing w:after="0" w:line="240" w:lineRule="auto"/>
        <w:jc w:val="both"/>
        <w:rPr>
          <w:sz w:val="24"/>
          <w:szCs w:val="24"/>
          <w:lang w:val="en-GB"/>
        </w:rPr>
      </w:pPr>
    </w:p>
    <w:p w14:paraId="58BFC269" w14:textId="298A72BE" w:rsidR="004B48C6" w:rsidRPr="00E91FEA" w:rsidRDefault="00D70DDC" w:rsidP="004B48C6">
      <w:pPr>
        <w:jc w:val="both"/>
        <w:rPr>
          <w:b/>
          <w:bCs/>
          <w:sz w:val="28"/>
          <w:szCs w:val="28"/>
          <w:lang w:val="en-GB"/>
        </w:rPr>
      </w:pPr>
      <w:r w:rsidRPr="00E91FEA">
        <w:rPr>
          <w:b/>
          <w:bCs/>
          <w:sz w:val="28"/>
          <w:szCs w:val="28"/>
          <w:lang w:val="en-GB"/>
        </w:rPr>
        <w:t>EXPERIMENTS IN IMAGINATIVE KNOWING</w:t>
      </w:r>
    </w:p>
    <w:p w14:paraId="63B407FC" w14:textId="7FCD8DCE" w:rsidR="00FC006D" w:rsidRPr="00E91FEA" w:rsidRDefault="0061212B" w:rsidP="00B46D94">
      <w:pPr>
        <w:spacing w:after="0" w:line="240" w:lineRule="auto"/>
        <w:jc w:val="both"/>
        <w:rPr>
          <w:sz w:val="24"/>
          <w:szCs w:val="24"/>
          <w:lang w:val="en-GB"/>
        </w:rPr>
      </w:pPr>
      <w:r w:rsidRPr="00E91FEA">
        <w:rPr>
          <w:sz w:val="24"/>
          <w:szCs w:val="24"/>
          <w:lang w:val="en-GB"/>
        </w:rPr>
        <w:t xml:space="preserve">21-22.09.26, </w:t>
      </w:r>
      <w:r w:rsidR="00D6443E" w:rsidRPr="00E91FEA">
        <w:rPr>
          <w:sz w:val="24"/>
          <w:szCs w:val="24"/>
          <w:lang w:val="en-GB"/>
        </w:rPr>
        <w:t>University of Tartu</w:t>
      </w:r>
      <w:r w:rsidR="00D5642A" w:rsidRPr="00E91FEA">
        <w:rPr>
          <w:sz w:val="24"/>
          <w:szCs w:val="24"/>
          <w:lang w:val="en-GB"/>
        </w:rPr>
        <w:t xml:space="preserve">, </w:t>
      </w:r>
      <w:r w:rsidR="00FC006D" w:rsidRPr="00E91FEA">
        <w:rPr>
          <w:sz w:val="24"/>
          <w:szCs w:val="24"/>
          <w:lang w:val="en-GB"/>
        </w:rPr>
        <w:t xml:space="preserve">Institute of Cultural Research </w:t>
      </w:r>
      <w:r w:rsidR="007F1AC4">
        <w:rPr>
          <w:sz w:val="24"/>
          <w:szCs w:val="24"/>
          <w:lang w:val="en-GB"/>
        </w:rPr>
        <w:t>(</w:t>
      </w:r>
      <w:proofErr w:type="spellStart"/>
      <w:r w:rsidR="00FC006D" w:rsidRPr="00E91FEA">
        <w:rPr>
          <w:sz w:val="24"/>
          <w:szCs w:val="24"/>
          <w:lang w:val="en-GB"/>
        </w:rPr>
        <w:t>Ülikooli</w:t>
      </w:r>
      <w:proofErr w:type="spellEnd"/>
      <w:r w:rsidR="00FC006D" w:rsidRPr="00E91FEA">
        <w:rPr>
          <w:sz w:val="24"/>
          <w:szCs w:val="24"/>
          <w:lang w:val="en-GB"/>
        </w:rPr>
        <w:t xml:space="preserve"> 16</w:t>
      </w:r>
      <w:r w:rsidR="007F1AC4">
        <w:rPr>
          <w:sz w:val="24"/>
          <w:szCs w:val="24"/>
          <w:lang w:val="en-GB"/>
        </w:rPr>
        <w:t>)</w:t>
      </w:r>
      <w:r w:rsidR="00D70DDC" w:rsidRPr="00E91FEA">
        <w:rPr>
          <w:sz w:val="24"/>
          <w:szCs w:val="24"/>
          <w:lang w:val="en-GB"/>
        </w:rPr>
        <w:t xml:space="preserve"> </w:t>
      </w:r>
    </w:p>
    <w:p w14:paraId="150589E6" w14:textId="77777777" w:rsidR="0019240E" w:rsidRPr="00E91FEA" w:rsidRDefault="0019240E" w:rsidP="00B46D94">
      <w:pPr>
        <w:spacing w:after="0" w:line="240" w:lineRule="auto"/>
        <w:jc w:val="both"/>
        <w:rPr>
          <w:sz w:val="24"/>
          <w:szCs w:val="24"/>
          <w:lang w:val="en-GB"/>
        </w:rPr>
      </w:pPr>
    </w:p>
    <w:p w14:paraId="32AD482C" w14:textId="76364547" w:rsidR="00454088" w:rsidRPr="00E91FEA" w:rsidRDefault="00454088" w:rsidP="00454088">
      <w:pPr>
        <w:spacing w:after="0" w:line="240" w:lineRule="auto"/>
        <w:jc w:val="both"/>
        <w:rPr>
          <w:sz w:val="24"/>
          <w:szCs w:val="24"/>
          <w:lang w:val="en-GB"/>
        </w:rPr>
      </w:pPr>
      <w:r w:rsidRPr="00E91FEA">
        <w:rPr>
          <w:sz w:val="24"/>
          <w:szCs w:val="24"/>
          <w:lang w:val="en-GB"/>
        </w:rPr>
        <w:t xml:space="preserve">What does literature </w:t>
      </w:r>
      <w:r w:rsidRPr="00E91FEA">
        <w:rPr>
          <w:i/>
          <w:iCs/>
          <w:sz w:val="24"/>
          <w:szCs w:val="24"/>
          <w:lang w:val="en-GB"/>
        </w:rPr>
        <w:t>know</w:t>
      </w:r>
      <w:r w:rsidRPr="00E91FEA">
        <w:rPr>
          <w:sz w:val="24"/>
          <w:szCs w:val="24"/>
          <w:lang w:val="en-GB"/>
        </w:rPr>
        <w:t xml:space="preserve">, and </w:t>
      </w:r>
      <w:r w:rsidRPr="00E91FEA">
        <w:rPr>
          <w:i/>
          <w:iCs/>
          <w:sz w:val="24"/>
          <w:szCs w:val="24"/>
          <w:lang w:val="en-GB"/>
        </w:rPr>
        <w:t xml:space="preserve">how </w:t>
      </w:r>
      <w:r w:rsidRPr="00E91FEA">
        <w:rPr>
          <w:sz w:val="24"/>
          <w:szCs w:val="24"/>
          <w:lang w:val="en-GB"/>
        </w:rPr>
        <w:t xml:space="preserve">does it know it? This lecture series explores literary practices as a distinctive form of experimentation </w:t>
      </w:r>
      <w:r w:rsidR="00D5642A" w:rsidRPr="00E91FEA">
        <w:rPr>
          <w:sz w:val="24"/>
          <w:szCs w:val="24"/>
          <w:lang w:val="en-GB"/>
        </w:rPr>
        <w:t>–</w:t>
      </w:r>
      <w:r w:rsidRPr="00E91FEA">
        <w:rPr>
          <w:sz w:val="24"/>
          <w:szCs w:val="24"/>
          <w:lang w:val="en-GB"/>
        </w:rPr>
        <w:t xml:space="preserve"> a mode of deliberate imagining that pushes the </w:t>
      </w:r>
      <w:r w:rsidR="00CE7A03" w:rsidRPr="00E91FEA">
        <w:rPr>
          <w:sz w:val="24"/>
          <w:szCs w:val="24"/>
          <w:lang w:val="en-GB"/>
        </w:rPr>
        <w:t>“</w:t>
      </w:r>
      <w:r w:rsidRPr="00E91FEA">
        <w:rPr>
          <w:sz w:val="24"/>
          <w:szCs w:val="24"/>
          <w:lang w:val="en-GB"/>
        </w:rPr>
        <w:t>what if</w:t>
      </w:r>
      <w:r w:rsidR="00CE7A03" w:rsidRPr="00E91FEA">
        <w:rPr>
          <w:sz w:val="24"/>
          <w:szCs w:val="24"/>
          <w:lang w:val="en-GB"/>
        </w:rPr>
        <w:t>”</w:t>
      </w:r>
      <w:r w:rsidRPr="00E91FEA">
        <w:rPr>
          <w:sz w:val="24"/>
          <w:szCs w:val="24"/>
          <w:lang w:val="en-GB"/>
        </w:rPr>
        <w:t xml:space="preserve"> beyond the limits of ordinary experience and factual description. Rather than treating literature as a mere illustration of ideas developed elsewhere, we ask how literary texts actively generate, test, and transform knowledge: experimenting with form, with time and causality, with imaginary scenarios in ways that expand our cognitive capacities and modes of meaning making. Bringing together scholars from literary studies and philosophy, the series investigates the epistemological stakes of what we might call the</w:t>
      </w:r>
      <w:r w:rsidRPr="00E91FEA">
        <w:rPr>
          <w:i/>
          <w:iCs/>
          <w:sz w:val="24"/>
          <w:szCs w:val="24"/>
          <w:lang w:val="en-GB"/>
        </w:rPr>
        <w:t xml:space="preserve"> </w:t>
      </w:r>
      <w:r w:rsidRPr="00E91FEA">
        <w:rPr>
          <w:sz w:val="24"/>
          <w:szCs w:val="24"/>
          <w:lang w:val="en-GB"/>
        </w:rPr>
        <w:t>experimental mind </w:t>
      </w:r>
      <w:r w:rsidR="00D5642A" w:rsidRPr="00E91FEA">
        <w:rPr>
          <w:sz w:val="24"/>
          <w:szCs w:val="24"/>
          <w:lang w:val="en-GB"/>
        </w:rPr>
        <w:t xml:space="preserve">– </w:t>
      </w:r>
      <w:r w:rsidRPr="00E91FEA">
        <w:rPr>
          <w:sz w:val="24"/>
          <w:szCs w:val="24"/>
          <w:lang w:val="en-GB"/>
        </w:rPr>
        <w:t>and the distinctive ways in which it helps us navigate a world marked by deep uncertainty.</w:t>
      </w:r>
    </w:p>
    <w:p w14:paraId="429974D2" w14:textId="77777777" w:rsidR="000F45AB" w:rsidRPr="00E91FEA" w:rsidRDefault="000F45AB" w:rsidP="000F45AB">
      <w:pPr>
        <w:spacing w:after="0" w:line="240" w:lineRule="auto"/>
        <w:jc w:val="both"/>
        <w:rPr>
          <w:sz w:val="24"/>
          <w:szCs w:val="24"/>
          <w:lang w:val="en-GB"/>
        </w:rPr>
      </w:pPr>
    </w:p>
    <w:p w14:paraId="7FD5A794" w14:textId="02A46ADD" w:rsidR="00D6443E" w:rsidRPr="00E91FEA" w:rsidRDefault="000F45AB" w:rsidP="00B46D94">
      <w:pPr>
        <w:spacing w:after="0" w:line="240" w:lineRule="auto"/>
        <w:jc w:val="both"/>
        <w:rPr>
          <w:sz w:val="24"/>
          <w:szCs w:val="24"/>
          <w:lang w:val="en-GB"/>
        </w:rPr>
      </w:pPr>
      <w:r w:rsidRPr="00E91FEA">
        <w:rPr>
          <w:sz w:val="24"/>
          <w:szCs w:val="24"/>
          <w:lang w:val="en-GB"/>
        </w:rPr>
        <w:t xml:space="preserve">The workshop is funded by the Estonian Research Council (PRG3235, Experimental Cultures of the 1990s-2020s: Narratives, Models, and Epistemic Objects). Organizers: Jaak Tomberg, </w:t>
      </w:r>
      <w:proofErr w:type="spellStart"/>
      <w:r w:rsidRPr="00E91FEA">
        <w:rPr>
          <w:sz w:val="24"/>
          <w:szCs w:val="24"/>
          <w:lang w:val="en-GB"/>
        </w:rPr>
        <w:t>Indrek</w:t>
      </w:r>
      <w:proofErr w:type="spellEnd"/>
      <w:r w:rsidRPr="00E91FEA">
        <w:rPr>
          <w:sz w:val="24"/>
          <w:szCs w:val="24"/>
          <w:lang w:val="en-GB"/>
        </w:rPr>
        <w:t xml:space="preserve"> </w:t>
      </w:r>
      <w:proofErr w:type="spellStart"/>
      <w:r w:rsidRPr="00E91FEA">
        <w:rPr>
          <w:sz w:val="24"/>
          <w:szCs w:val="24"/>
          <w:lang w:val="en-GB"/>
        </w:rPr>
        <w:t>Ojam</w:t>
      </w:r>
      <w:proofErr w:type="spellEnd"/>
      <w:r w:rsidRPr="00E91FEA">
        <w:rPr>
          <w:sz w:val="24"/>
          <w:szCs w:val="24"/>
          <w:lang w:val="en-GB"/>
        </w:rPr>
        <w:t xml:space="preserve">, </w:t>
      </w:r>
      <w:proofErr w:type="spellStart"/>
      <w:r w:rsidRPr="00E91FEA">
        <w:rPr>
          <w:sz w:val="24"/>
          <w:szCs w:val="24"/>
          <w:lang w:val="en-GB"/>
        </w:rPr>
        <w:t>Juhan</w:t>
      </w:r>
      <w:proofErr w:type="spellEnd"/>
      <w:r w:rsidRPr="00E91FEA">
        <w:rPr>
          <w:sz w:val="24"/>
          <w:szCs w:val="24"/>
          <w:lang w:val="en-GB"/>
        </w:rPr>
        <w:t xml:space="preserve"> </w:t>
      </w:r>
      <w:proofErr w:type="spellStart"/>
      <w:r w:rsidRPr="00E91FEA">
        <w:rPr>
          <w:sz w:val="24"/>
          <w:szCs w:val="24"/>
          <w:lang w:val="en-GB"/>
        </w:rPr>
        <w:t>Hellerma</w:t>
      </w:r>
      <w:proofErr w:type="spellEnd"/>
      <w:r w:rsidRPr="00E91FEA">
        <w:rPr>
          <w:sz w:val="24"/>
          <w:szCs w:val="24"/>
          <w:lang w:val="en-GB"/>
        </w:rPr>
        <w:t xml:space="preserve">, Marina </w:t>
      </w:r>
      <w:proofErr w:type="spellStart"/>
      <w:r w:rsidRPr="00E91FEA">
        <w:rPr>
          <w:sz w:val="24"/>
          <w:szCs w:val="24"/>
          <w:lang w:val="en-GB"/>
        </w:rPr>
        <w:t>Grishakova</w:t>
      </w:r>
      <w:proofErr w:type="spellEnd"/>
      <w:r w:rsidR="0085376D" w:rsidRPr="00E91FEA">
        <w:rPr>
          <w:sz w:val="24"/>
          <w:szCs w:val="24"/>
          <w:lang w:val="en-GB"/>
        </w:rPr>
        <w:t>.</w:t>
      </w:r>
    </w:p>
    <w:p w14:paraId="5014D535" w14:textId="77777777" w:rsidR="0085376D" w:rsidRPr="00E91FEA" w:rsidRDefault="0085376D" w:rsidP="00B46D94">
      <w:pPr>
        <w:spacing w:after="0" w:line="240" w:lineRule="auto"/>
        <w:jc w:val="both"/>
        <w:rPr>
          <w:sz w:val="24"/>
          <w:szCs w:val="24"/>
          <w:lang w:val="en-GB"/>
        </w:rPr>
      </w:pPr>
    </w:p>
    <w:p w14:paraId="35B556DF" w14:textId="6910EEDE" w:rsidR="0085376D" w:rsidRPr="00E91FEA" w:rsidRDefault="00E91FEA" w:rsidP="00B46D94">
      <w:pPr>
        <w:spacing w:after="0" w:line="240" w:lineRule="auto"/>
        <w:jc w:val="both"/>
        <w:rPr>
          <w:sz w:val="24"/>
          <w:szCs w:val="24"/>
          <w:lang w:val="en-GB"/>
        </w:rPr>
      </w:pPr>
      <w:r w:rsidRPr="00E91FEA">
        <w:rPr>
          <w:sz w:val="24"/>
          <w:szCs w:val="24"/>
          <w:lang w:val="en-GB"/>
        </w:rPr>
        <w:t>Students may receive 1 EAP for the attendance of the lectures, participation in the round table, and a separate discussion on the seminar topics.</w:t>
      </w:r>
    </w:p>
    <w:p w14:paraId="7B53513E" w14:textId="77777777" w:rsidR="00D70DDC" w:rsidRPr="00E91FEA" w:rsidRDefault="00D70DDC" w:rsidP="00B46D94">
      <w:pPr>
        <w:spacing w:after="0" w:line="240" w:lineRule="auto"/>
        <w:jc w:val="both"/>
        <w:rPr>
          <w:sz w:val="24"/>
          <w:szCs w:val="24"/>
          <w:lang w:val="en-GB"/>
        </w:rPr>
      </w:pPr>
    </w:p>
    <w:p w14:paraId="78D2BE4D" w14:textId="565105C1" w:rsidR="00314845" w:rsidRPr="00E91FEA" w:rsidRDefault="00D70DDC" w:rsidP="00B46D94">
      <w:pPr>
        <w:spacing w:after="0" w:line="240" w:lineRule="auto"/>
        <w:jc w:val="both"/>
        <w:rPr>
          <w:b/>
          <w:bCs/>
          <w:sz w:val="24"/>
          <w:szCs w:val="24"/>
          <w:lang w:val="en-GB"/>
        </w:rPr>
      </w:pPr>
      <w:r w:rsidRPr="00E91FEA">
        <w:rPr>
          <w:b/>
          <w:bCs/>
          <w:sz w:val="24"/>
          <w:szCs w:val="24"/>
          <w:lang w:val="en-GB"/>
        </w:rPr>
        <w:t>PROGRAMME</w:t>
      </w:r>
    </w:p>
    <w:p w14:paraId="04D5FD1E" w14:textId="77777777" w:rsidR="00D70DDC" w:rsidRPr="00E91FEA" w:rsidRDefault="00D70DDC" w:rsidP="00B46D94">
      <w:pPr>
        <w:spacing w:after="0" w:line="240" w:lineRule="auto"/>
        <w:jc w:val="both"/>
        <w:rPr>
          <w:sz w:val="24"/>
          <w:szCs w:val="24"/>
          <w:lang w:val="en-GB"/>
        </w:rPr>
      </w:pPr>
      <w:r w:rsidRPr="00E91FEA">
        <w:rPr>
          <w:sz w:val="24"/>
          <w:szCs w:val="24"/>
          <w:lang w:val="en-GB"/>
        </w:rPr>
        <w:t xml:space="preserve">All lectures take place at </w:t>
      </w:r>
      <w:proofErr w:type="spellStart"/>
      <w:r w:rsidRPr="00E91FEA">
        <w:rPr>
          <w:sz w:val="24"/>
          <w:szCs w:val="24"/>
          <w:lang w:val="en-GB"/>
        </w:rPr>
        <w:t>Ülikooli</w:t>
      </w:r>
      <w:proofErr w:type="spellEnd"/>
      <w:r w:rsidRPr="00E91FEA">
        <w:rPr>
          <w:sz w:val="24"/>
          <w:szCs w:val="24"/>
          <w:lang w:val="en-GB"/>
        </w:rPr>
        <w:t xml:space="preserve"> 16-216</w:t>
      </w:r>
    </w:p>
    <w:p w14:paraId="1625515D" w14:textId="71DD5F0C" w:rsidR="000720A0" w:rsidRPr="00E91FEA" w:rsidRDefault="00D70DDC" w:rsidP="00B46D94">
      <w:pPr>
        <w:spacing w:after="0" w:line="240" w:lineRule="auto"/>
        <w:jc w:val="both"/>
        <w:rPr>
          <w:color w:val="FF0000"/>
          <w:sz w:val="24"/>
          <w:szCs w:val="24"/>
          <w:lang w:val="en-GB"/>
        </w:rPr>
      </w:pPr>
      <w:r w:rsidRPr="00E91FEA">
        <w:rPr>
          <w:sz w:val="24"/>
          <w:szCs w:val="24"/>
          <w:lang w:val="en-GB"/>
        </w:rPr>
        <w:t xml:space="preserve">Coffee breaks take place at </w:t>
      </w:r>
      <w:proofErr w:type="spellStart"/>
      <w:r w:rsidRPr="00E91FEA">
        <w:rPr>
          <w:sz w:val="24"/>
          <w:szCs w:val="24"/>
          <w:lang w:val="en-GB"/>
        </w:rPr>
        <w:t>Ülikooli</w:t>
      </w:r>
      <w:proofErr w:type="spellEnd"/>
      <w:r w:rsidRPr="00E91FEA">
        <w:rPr>
          <w:sz w:val="24"/>
          <w:szCs w:val="24"/>
          <w:lang w:val="en-GB"/>
        </w:rPr>
        <w:t xml:space="preserve"> 16-103</w:t>
      </w:r>
    </w:p>
    <w:p w14:paraId="0734A8CB" w14:textId="77777777" w:rsidR="00D82F7A" w:rsidRPr="00E91FEA" w:rsidRDefault="00D82F7A" w:rsidP="00B46D94">
      <w:pPr>
        <w:spacing w:after="0" w:line="240" w:lineRule="auto"/>
        <w:jc w:val="both"/>
        <w:rPr>
          <w:sz w:val="24"/>
          <w:szCs w:val="24"/>
          <w:lang w:val="en-GB"/>
        </w:rPr>
      </w:pPr>
    </w:p>
    <w:p w14:paraId="2DB1729B" w14:textId="77777777" w:rsidR="00D70DDC" w:rsidRPr="00E91FEA" w:rsidRDefault="00D70DDC" w:rsidP="00D70DDC">
      <w:pPr>
        <w:spacing w:after="0" w:line="240" w:lineRule="auto"/>
        <w:jc w:val="both"/>
        <w:rPr>
          <w:b/>
          <w:bCs/>
          <w:sz w:val="24"/>
          <w:szCs w:val="24"/>
          <w:lang w:val="en-GB"/>
        </w:rPr>
      </w:pPr>
      <w:r w:rsidRPr="00E91FEA">
        <w:rPr>
          <w:b/>
          <w:bCs/>
          <w:sz w:val="24"/>
          <w:szCs w:val="24"/>
          <w:lang w:val="en-GB"/>
        </w:rPr>
        <w:t xml:space="preserve">Monday 21.09 </w:t>
      </w:r>
    </w:p>
    <w:p w14:paraId="6B95CA13" w14:textId="77777777" w:rsidR="00D70DDC" w:rsidRPr="00E91FEA" w:rsidRDefault="00D70DDC" w:rsidP="00B46D94">
      <w:pPr>
        <w:spacing w:after="0" w:line="240" w:lineRule="auto"/>
        <w:jc w:val="both"/>
        <w:rPr>
          <w:sz w:val="24"/>
          <w:szCs w:val="24"/>
          <w:lang w:val="en-GB"/>
        </w:rPr>
      </w:pPr>
    </w:p>
    <w:p w14:paraId="6CA170CF" w14:textId="201FF0DC" w:rsidR="004B48C6" w:rsidRPr="00E91FEA" w:rsidRDefault="00B46D94" w:rsidP="00B46D94">
      <w:pPr>
        <w:spacing w:after="0" w:line="240" w:lineRule="auto"/>
        <w:jc w:val="both"/>
        <w:rPr>
          <w:sz w:val="24"/>
          <w:szCs w:val="24"/>
          <w:lang w:val="en-GB"/>
        </w:rPr>
      </w:pPr>
      <w:r w:rsidRPr="00E91FEA">
        <w:rPr>
          <w:sz w:val="24"/>
          <w:szCs w:val="24"/>
          <w:lang w:val="en-GB"/>
        </w:rPr>
        <w:t>1</w:t>
      </w:r>
      <w:r w:rsidR="00CC17DA" w:rsidRPr="00E91FEA">
        <w:rPr>
          <w:sz w:val="24"/>
          <w:szCs w:val="24"/>
          <w:lang w:val="en-GB"/>
        </w:rPr>
        <w:t>3.45</w:t>
      </w:r>
      <w:r w:rsidRPr="00E91FEA">
        <w:rPr>
          <w:sz w:val="24"/>
          <w:szCs w:val="24"/>
          <w:lang w:val="en-GB"/>
        </w:rPr>
        <w:t>-1</w:t>
      </w:r>
      <w:r w:rsidR="004B48C6" w:rsidRPr="00E91FEA">
        <w:rPr>
          <w:sz w:val="24"/>
          <w:szCs w:val="24"/>
          <w:lang w:val="en-GB"/>
        </w:rPr>
        <w:t>4</w:t>
      </w:r>
      <w:r w:rsidRPr="00E91FEA">
        <w:rPr>
          <w:sz w:val="24"/>
          <w:szCs w:val="24"/>
          <w:lang w:val="en-GB"/>
        </w:rPr>
        <w:t>.</w:t>
      </w:r>
      <w:r w:rsidR="006C2C45" w:rsidRPr="00E91FEA">
        <w:rPr>
          <w:sz w:val="24"/>
          <w:szCs w:val="24"/>
          <w:lang w:val="en-GB"/>
        </w:rPr>
        <w:t>1</w:t>
      </w:r>
      <w:r w:rsidRPr="00E91FEA">
        <w:rPr>
          <w:sz w:val="24"/>
          <w:szCs w:val="24"/>
          <w:lang w:val="en-GB"/>
        </w:rPr>
        <w:t>5</w:t>
      </w:r>
      <w:r w:rsidR="004B48C6" w:rsidRPr="00E91FEA">
        <w:rPr>
          <w:sz w:val="24"/>
          <w:szCs w:val="24"/>
          <w:lang w:val="en-GB"/>
        </w:rPr>
        <w:t xml:space="preserve"> </w:t>
      </w:r>
      <w:r w:rsidR="00F3103F" w:rsidRPr="00E91FEA">
        <w:rPr>
          <w:sz w:val="24"/>
          <w:szCs w:val="24"/>
          <w:lang w:val="en-GB"/>
        </w:rPr>
        <w:t>Welcome and i</w:t>
      </w:r>
      <w:r w:rsidR="004B48C6" w:rsidRPr="00E91FEA">
        <w:rPr>
          <w:sz w:val="24"/>
          <w:szCs w:val="24"/>
          <w:lang w:val="en-GB"/>
        </w:rPr>
        <w:t xml:space="preserve">ntroduction of the project </w:t>
      </w:r>
      <w:r w:rsidR="00454088" w:rsidRPr="00E91FEA">
        <w:rPr>
          <w:sz w:val="24"/>
          <w:szCs w:val="24"/>
          <w:lang w:val="en-GB"/>
        </w:rPr>
        <w:t xml:space="preserve">(prof. Marina </w:t>
      </w:r>
      <w:proofErr w:type="spellStart"/>
      <w:r w:rsidR="00454088" w:rsidRPr="00E91FEA">
        <w:rPr>
          <w:sz w:val="24"/>
          <w:szCs w:val="24"/>
          <w:lang w:val="en-GB"/>
        </w:rPr>
        <w:t>Grishakova</w:t>
      </w:r>
      <w:proofErr w:type="spellEnd"/>
      <w:r w:rsidR="00454088" w:rsidRPr="00E91FEA">
        <w:rPr>
          <w:sz w:val="24"/>
          <w:szCs w:val="24"/>
          <w:lang w:val="en-GB"/>
        </w:rPr>
        <w:t xml:space="preserve"> and the research group)</w:t>
      </w:r>
    </w:p>
    <w:p w14:paraId="08CB35E6" w14:textId="77777777" w:rsidR="004B48C6" w:rsidRPr="00E91FEA" w:rsidRDefault="004B48C6" w:rsidP="00B46D94">
      <w:pPr>
        <w:spacing w:after="0" w:line="240" w:lineRule="auto"/>
        <w:jc w:val="both"/>
        <w:rPr>
          <w:sz w:val="24"/>
          <w:szCs w:val="24"/>
          <w:lang w:val="en-GB"/>
        </w:rPr>
      </w:pPr>
    </w:p>
    <w:p w14:paraId="38C20A1E" w14:textId="5D2339C7" w:rsidR="00F46A64" w:rsidRPr="00E91FEA" w:rsidRDefault="004B48C6" w:rsidP="00B46D94">
      <w:pPr>
        <w:spacing w:after="0" w:line="240" w:lineRule="auto"/>
        <w:jc w:val="both"/>
        <w:rPr>
          <w:sz w:val="24"/>
          <w:szCs w:val="24"/>
          <w:lang w:val="en-GB"/>
        </w:rPr>
      </w:pPr>
      <w:r w:rsidRPr="00E91FEA">
        <w:rPr>
          <w:sz w:val="24"/>
          <w:szCs w:val="24"/>
          <w:lang w:val="en-GB"/>
        </w:rPr>
        <w:t xml:space="preserve">14.15-15.30 </w:t>
      </w:r>
      <w:r w:rsidR="001F60D1" w:rsidRPr="00E91FEA">
        <w:rPr>
          <w:sz w:val="24"/>
          <w:szCs w:val="24"/>
          <w:lang w:val="en-GB"/>
        </w:rPr>
        <w:t xml:space="preserve">Prof. Benjamin </w:t>
      </w:r>
      <w:proofErr w:type="spellStart"/>
      <w:r w:rsidR="001F60D1" w:rsidRPr="00E91FEA">
        <w:rPr>
          <w:sz w:val="24"/>
          <w:szCs w:val="24"/>
          <w:lang w:val="en-GB"/>
        </w:rPr>
        <w:t>Gittel</w:t>
      </w:r>
      <w:proofErr w:type="spellEnd"/>
      <w:r w:rsidR="007500DB">
        <w:rPr>
          <w:sz w:val="24"/>
          <w:szCs w:val="24"/>
          <w:lang w:val="en-GB"/>
        </w:rPr>
        <w:t xml:space="preserve"> (</w:t>
      </w:r>
      <w:r w:rsidR="007500DB" w:rsidRPr="00E91FEA">
        <w:rPr>
          <w:sz w:val="24"/>
          <w:szCs w:val="24"/>
          <w:lang w:val="en-GB"/>
        </w:rPr>
        <w:t xml:space="preserve">Trier </w:t>
      </w:r>
      <w:proofErr w:type="spellStart"/>
      <w:r w:rsidR="007500DB" w:rsidRPr="00E91FEA">
        <w:rPr>
          <w:sz w:val="24"/>
          <w:szCs w:val="24"/>
          <w:lang w:val="en-GB"/>
        </w:rPr>
        <w:t>Center</w:t>
      </w:r>
      <w:proofErr w:type="spellEnd"/>
      <w:r w:rsidR="007500DB" w:rsidRPr="00E91FEA">
        <w:rPr>
          <w:sz w:val="24"/>
          <w:szCs w:val="24"/>
          <w:lang w:val="en-GB"/>
        </w:rPr>
        <w:t xml:space="preserve"> for Digital Humanities</w:t>
      </w:r>
      <w:r w:rsidR="007500DB">
        <w:rPr>
          <w:sz w:val="24"/>
          <w:szCs w:val="24"/>
          <w:lang w:val="en-GB"/>
        </w:rPr>
        <w:t>)</w:t>
      </w:r>
      <w:r w:rsidR="00D47FF2" w:rsidRPr="00E91FEA">
        <w:rPr>
          <w:sz w:val="24"/>
          <w:szCs w:val="24"/>
          <w:lang w:val="en-GB"/>
        </w:rPr>
        <w:t>. Knowledge from Literature and Hermeneutical Scenarios</w:t>
      </w:r>
    </w:p>
    <w:p w14:paraId="1B35BA45" w14:textId="77777777" w:rsidR="00BB0CC5" w:rsidRPr="00E91FEA" w:rsidRDefault="00BB0CC5" w:rsidP="00B46D94">
      <w:pPr>
        <w:spacing w:after="0" w:line="240" w:lineRule="auto"/>
        <w:jc w:val="both"/>
        <w:rPr>
          <w:sz w:val="24"/>
          <w:szCs w:val="24"/>
          <w:lang w:val="en-GB"/>
        </w:rPr>
      </w:pPr>
    </w:p>
    <w:p w14:paraId="4850D837" w14:textId="4B9E6138" w:rsidR="00F46A64" w:rsidRPr="00E91FEA" w:rsidRDefault="00F46A64" w:rsidP="00B46D94">
      <w:pPr>
        <w:spacing w:after="0" w:line="240" w:lineRule="auto"/>
        <w:jc w:val="both"/>
        <w:rPr>
          <w:sz w:val="24"/>
          <w:szCs w:val="24"/>
          <w:lang w:val="en-GB"/>
        </w:rPr>
      </w:pPr>
      <w:r w:rsidRPr="00E91FEA">
        <w:rPr>
          <w:sz w:val="24"/>
          <w:szCs w:val="24"/>
          <w:lang w:val="en-GB"/>
        </w:rPr>
        <w:t>1</w:t>
      </w:r>
      <w:r w:rsidR="00CC56F2" w:rsidRPr="00E91FEA">
        <w:rPr>
          <w:sz w:val="24"/>
          <w:szCs w:val="24"/>
          <w:lang w:val="en-GB"/>
        </w:rPr>
        <w:t>5</w:t>
      </w:r>
      <w:r w:rsidRPr="00E91FEA">
        <w:rPr>
          <w:sz w:val="24"/>
          <w:szCs w:val="24"/>
          <w:lang w:val="en-GB"/>
        </w:rPr>
        <w:t>.</w:t>
      </w:r>
      <w:r w:rsidR="004B48C6" w:rsidRPr="00E91FEA">
        <w:rPr>
          <w:sz w:val="24"/>
          <w:szCs w:val="24"/>
          <w:lang w:val="en-GB"/>
        </w:rPr>
        <w:t>30</w:t>
      </w:r>
      <w:r w:rsidRPr="00E91FEA">
        <w:rPr>
          <w:sz w:val="24"/>
          <w:szCs w:val="24"/>
          <w:lang w:val="en-GB"/>
        </w:rPr>
        <w:t>-1</w:t>
      </w:r>
      <w:r w:rsidR="004B48C6" w:rsidRPr="00E91FEA">
        <w:rPr>
          <w:sz w:val="24"/>
          <w:szCs w:val="24"/>
          <w:lang w:val="en-GB"/>
        </w:rPr>
        <w:t xml:space="preserve">6.00 coffee </w:t>
      </w:r>
      <w:r w:rsidR="00851419" w:rsidRPr="00E91FEA">
        <w:rPr>
          <w:sz w:val="24"/>
          <w:szCs w:val="24"/>
          <w:lang w:val="en-GB"/>
        </w:rPr>
        <w:t>break</w:t>
      </w:r>
    </w:p>
    <w:p w14:paraId="1FE45456" w14:textId="77777777" w:rsidR="00B46D94" w:rsidRPr="00E91FEA" w:rsidRDefault="00B46D94" w:rsidP="00B46D94">
      <w:pPr>
        <w:spacing w:after="0" w:line="240" w:lineRule="auto"/>
        <w:jc w:val="both"/>
        <w:rPr>
          <w:sz w:val="24"/>
          <w:szCs w:val="24"/>
          <w:lang w:val="en-GB"/>
        </w:rPr>
      </w:pPr>
    </w:p>
    <w:p w14:paraId="37E8F9F2" w14:textId="52223A69" w:rsidR="00BB0CC5" w:rsidRPr="00E91FEA" w:rsidRDefault="00CC56F2" w:rsidP="00BB0CC5">
      <w:pPr>
        <w:spacing w:after="0" w:line="240" w:lineRule="auto"/>
        <w:jc w:val="both"/>
        <w:rPr>
          <w:sz w:val="24"/>
          <w:szCs w:val="24"/>
          <w:lang w:val="en-GB"/>
        </w:rPr>
      </w:pPr>
      <w:r w:rsidRPr="00E91FEA">
        <w:rPr>
          <w:sz w:val="24"/>
          <w:szCs w:val="24"/>
          <w:lang w:val="en-GB"/>
        </w:rPr>
        <w:t>1</w:t>
      </w:r>
      <w:r w:rsidR="004B48C6" w:rsidRPr="00E91FEA">
        <w:rPr>
          <w:sz w:val="24"/>
          <w:szCs w:val="24"/>
          <w:lang w:val="en-GB"/>
        </w:rPr>
        <w:t>6.00</w:t>
      </w:r>
      <w:r w:rsidRPr="00E91FEA">
        <w:rPr>
          <w:sz w:val="24"/>
          <w:szCs w:val="24"/>
          <w:lang w:val="en-GB"/>
        </w:rPr>
        <w:t>-17</w:t>
      </w:r>
      <w:r w:rsidR="004B48C6" w:rsidRPr="00E91FEA">
        <w:rPr>
          <w:sz w:val="24"/>
          <w:szCs w:val="24"/>
          <w:lang w:val="en-GB"/>
        </w:rPr>
        <w:t>.15</w:t>
      </w:r>
      <w:r w:rsidR="00B46D94" w:rsidRPr="00E91FEA">
        <w:rPr>
          <w:sz w:val="24"/>
          <w:szCs w:val="24"/>
          <w:lang w:val="en-GB"/>
        </w:rPr>
        <w:t xml:space="preserve"> </w:t>
      </w:r>
      <w:r w:rsidR="001F60D1" w:rsidRPr="00E91FEA">
        <w:rPr>
          <w:sz w:val="24"/>
          <w:szCs w:val="24"/>
          <w:lang w:val="en-GB"/>
        </w:rPr>
        <w:t>Prof. Mads Rosendahl Thomsen</w:t>
      </w:r>
      <w:r w:rsidR="007F1AC4">
        <w:rPr>
          <w:sz w:val="24"/>
          <w:szCs w:val="24"/>
          <w:lang w:val="en-GB"/>
        </w:rPr>
        <w:t xml:space="preserve"> (</w:t>
      </w:r>
      <w:r w:rsidR="007F1AC4" w:rsidRPr="00E91FEA">
        <w:rPr>
          <w:sz w:val="24"/>
          <w:szCs w:val="24"/>
          <w:lang w:val="en-GB"/>
        </w:rPr>
        <w:t>Aarhus University</w:t>
      </w:r>
      <w:r w:rsidR="007F1AC4">
        <w:rPr>
          <w:sz w:val="24"/>
          <w:szCs w:val="24"/>
          <w:lang w:val="en-GB"/>
        </w:rPr>
        <w:t>)</w:t>
      </w:r>
      <w:r w:rsidR="00D6443E" w:rsidRPr="00E91FEA">
        <w:rPr>
          <w:sz w:val="24"/>
          <w:szCs w:val="24"/>
          <w:lang w:val="en-GB"/>
        </w:rPr>
        <w:t>. What Literature Knows: Paradox, Validation and the Challenge of AI</w:t>
      </w:r>
    </w:p>
    <w:p w14:paraId="36211053" w14:textId="77777777" w:rsidR="00B46D94" w:rsidRPr="00E91FEA" w:rsidRDefault="00B46D94" w:rsidP="00B46D94">
      <w:pPr>
        <w:spacing w:after="0" w:line="240" w:lineRule="auto"/>
        <w:jc w:val="both"/>
        <w:rPr>
          <w:sz w:val="24"/>
          <w:szCs w:val="24"/>
          <w:lang w:val="en-GB"/>
        </w:rPr>
      </w:pPr>
    </w:p>
    <w:p w14:paraId="0BECE33C" w14:textId="2725D4F4" w:rsidR="00B46D94" w:rsidRPr="00E91FEA" w:rsidRDefault="00CC56F2" w:rsidP="00B46D94">
      <w:pPr>
        <w:spacing w:after="0" w:line="240" w:lineRule="auto"/>
        <w:jc w:val="both"/>
        <w:rPr>
          <w:sz w:val="24"/>
          <w:szCs w:val="24"/>
          <w:lang w:val="en-GB"/>
        </w:rPr>
      </w:pPr>
      <w:r w:rsidRPr="00E91FEA">
        <w:rPr>
          <w:sz w:val="24"/>
          <w:szCs w:val="24"/>
          <w:lang w:val="en-GB"/>
        </w:rPr>
        <w:t>17</w:t>
      </w:r>
      <w:r w:rsidR="004B48C6" w:rsidRPr="00E91FEA">
        <w:rPr>
          <w:sz w:val="24"/>
          <w:szCs w:val="24"/>
          <w:lang w:val="en-GB"/>
        </w:rPr>
        <w:t>.15</w:t>
      </w:r>
      <w:r w:rsidRPr="00E91FEA">
        <w:rPr>
          <w:sz w:val="24"/>
          <w:szCs w:val="24"/>
          <w:lang w:val="en-GB"/>
        </w:rPr>
        <w:t>-17.30</w:t>
      </w:r>
      <w:r w:rsidR="00B46D94" w:rsidRPr="00E91FEA">
        <w:rPr>
          <w:sz w:val="24"/>
          <w:szCs w:val="24"/>
          <w:lang w:val="en-GB"/>
        </w:rPr>
        <w:t xml:space="preserve">  </w:t>
      </w:r>
      <w:r w:rsidR="00A25D79" w:rsidRPr="00E91FEA">
        <w:rPr>
          <w:sz w:val="24"/>
          <w:szCs w:val="24"/>
          <w:lang w:val="en-GB"/>
        </w:rPr>
        <w:t xml:space="preserve">coffee </w:t>
      </w:r>
      <w:r w:rsidR="00B46D94" w:rsidRPr="00E91FEA">
        <w:rPr>
          <w:sz w:val="24"/>
          <w:szCs w:val="24"/>
          <w:lang w:val="en-GB"/>
        </w:rPr>
        <w:t xml:space="preserve">break </w:t>
      </w:r>
    </w:p>
    <w:p w14:paraId="5EE86A64" w14:textId="77777777" w:rsidR="00B46D94" w:rsidRPr="00E91FEA" w:rsidRDefault="00B46D94" w:rsidP="00B46D94">
      <w:pPr>
        <w:spacing w:after="0" w:line="240" w:lineRule="auto"/>
        <w:jc w:val="both"/>
        <w:rPr>
          <w:sz w:val="24"/>
          <w:szCs w:val="24"/>
          <w:lang w:val="en-GB"/>
        </w:rPr>
      </w:pPr>
    </w:p>
    <w:p w14:paraId="3965F7C4" w14:textId="46731B28" w:rsidR="00F46A64" w:rsidRPr="00E91FEA" w:rsidRDefault="006C2C45" w:rsidP="00B46D94">
      <w:pPr>
        <w:spacing w:after="0" w:line="240" w:lineRule="auto"/>
        <w:jc w:val="both"/>
        <w:rPr>
          <w:sz w:val="24"/>
          <w:szCs w:val="24"/>
          <w:lang w:val="en-GB"/>
        </w:rPr>
      </w:pPr>
      <w:r w:rsidRPr="00E91FEA">
        <w:rPr>
          <w:sz w:val="24"/>
          <w:szCs w:val="24"/>
          <w:lang w:val="en-GB"/>
        </w:rPr>
        <w:t>17.30</w:t>
      </w:r>
      <w:r w:rsidR="00CC56F2" w:rsidRPr="00E91FEA">
        <w:rPr>
          <w:sz w:val="24"/>
          <w:szCs w:val="24"/>
          <w:lang w:val="en-GB"/>
        </w:rPr>
        <w:t>-18.45</w:t>
      </w:r>
      <w:r w:rsidR="00B46D94" w:rsidRPr="00E91FEA">
        <w:rPr>
          <w:sz w:val="24"/>
          <w:szCs w:val="24"/>
          <w:lang w:val="en-GB"/>
        </w:rPr>
        <w:t xml:space="preserve"> </w:t>
      </w:r>
      <w:r w:rsidR="0069412D" w:rsidRPr="00E91FEA">
        <w:rPr>
          <w:sz w:val="24"/>
          <w:szCs w:val="24"/>
          <w:lang w:val="en-GB"/>
        </w:rPr>
        <w:t xml:space="preserve">Prof. Catherine </w:t>
      </w:r>
      <w:r w:rsidR="003061B2" w:rsidRPr="00E91FEA">
        <w:rPr>
          <w:sz w:val="24"/>
          <w:szCs w:val="24"/>
          <w:lang w:val="en-GB"/>
        </w:rPr>
        <w:t xml:space="preserve">Z. </w:t>
      </w:r>
      <w:r w:rsidR="00B46D94" w:rsidRPr="00E91FEA">
        <w:rPr>
          <w:sz w:val="24"/>
          <w:szCs w:val="24"/>
          <w:lang w:val="en-GB"/>
        </w:rPr>
        <w:t>Elgin</w:t>
      </w:r>
      <w:r w:rsidR="007F1AC4">
        <w:rPr>
          <w:sz w:val="24"/>
          <w:szCs w:val="24"/>
          <w:lang w:val="en-GB"/>
        </w:rPr>
        <w:t xml:space="preserve"> (Harvard University)</w:t>
      </w:r>
      <w:r w:rsidR="00AD61A9" w:rsidRPr="00E91FEA">
        <w:rPr>
          <w:sz w:val="24"/>
          <w:szCs w:val="24"/>
          <w:lang w:val="en-GB"/>
        </w:rPr>
        <w:t xml:space="preserve">. </w:t>
      </w:r>
      <w:r w:rsidR="00C10B9A" w:rsidRPr="00E91FEA">
        <w:rPr>
          <w:sz w:val="24"/>
          <w:szCs w:val="24"/>
          <w:lang w:val="en-GB"/>
        </w:rPr>
        <w:t>Imaginative Inquiry</w:t>
      </w:r>
      <w:r w:rsidR="0069412D" w:rsidRPr="00E91FEA">
        <w:rPr>
          <w:sz w:val="24"/>
          <w:szCs w:val="24"/>
          <w:lang w:val="en-GB"/>
        </w:rPr>
        <w:t xml:space="preserve"> (Online)</w:t>
      </w:r>
    </w:p>
    <w:p w14:paraId="4B0C1E1A" w14:textId="77777777" w:rsidR="000720A0" w:rsidRPr="00E91FEA" w:rsidRDefault="000720A0" w:rsidP="00B46D94">
      <w:pPr>
        <w:spacing w:after="0" w:line="240" w:lineRule="auto"/>
        <w:jc w:val="both"/>
        <w:rPr>
          <w:sz w:val="24"/>
          <w:szCs w:val="24"/>
          <w:lang w:val="en-GB"/>
        </w:rPr>
      </w:pPr>
    </w:p>
    <w:p w14:paraId="23777BF9" w14:textId="09F554CD" w:rsidR="00B46D94" w:rsidRPr="00E91FEA" w:rsidRDefault="00B46D94" w:rsidP="00B46D94">
      <w:pPr>
        <w:spacing w:after="0" w:line="240" w:lineRule="auto"/>
        <w:jc w:val="both"/>
        <w:rPr>
          <w:color w:val="FF0000"/>
          <w:sz w:val="24"/>
          <w:szCs w:val="24"/>
          <w:lang w:val="en-GB"/>
        </w:rPr>
      </w:pPr>
      <w:r w:rsidRPr="00E91FEA">
        <w:rPr>
          <w:b/>
          <w:bCs/>
          <w:sz w:val="24"/>
          <w:szCs w:val="24"/>
          <w:lang w:val="en-GB"/>
        </w:rPr>
        <w:t>Tuesday</w:t>
      </w:r>
      <w:r w:rsidR="004B48C6" w:rsidRPr="00E91FEA">
        <w:rPr>
          <w:b/>
          <w:bCs/>
          <w:sz w:val="24"/>
          <w:szCs w:val="24"/>
          <w:lang w:val="en-GB"/>
        </w:rPr>
        <w:t xml:space="preserve"> 22.09</w:t>
      </w:r>
    </w:p>
    <w:p w14:paraId="5DFBABF5" w14:textId="77777777" w:rsidR="0046192B" w:rsidRPr="00E91FEA" w:rsidRDefault="0046192B" w:rsidP="00B46D94">
      <w:pPr>
        <w:spacing w:after="0" w:line="240" w:lineRule="auto"/>
        <w:jc w:val="both"/>
        <w:rPr>
          <w:sz w:val="24"/>
          <w:szCs w:val="24"/>
          <w:lang w:val="en-GB"/>
        </w:rPr>
      </w:pPr>
    </w:p>
    <w:p w14:paraId="2D983315" w14:textId="4D9CAC31" w:rsidR="00D70DDC" w:rsidRPr="00E91FEA" w:rsidRDefault="006C2C45" w:rsidP="00D70DDC">
      <w:pPr>
        <w:spacing w:after="0"/>
        <w:rPr>
          <w:i/>
          <w:iCs/>
          <w:sz w:val="24"/>
          <w:szCs w:val="24"/>
          <w:lang w:val="en-GB"/>
        </w:rPr>
      </w:pPr>
      <w:r w:rsidRPr="00E91FEA">
        <w:rPr>
          <w:sz w:val="24"/>
          <w:szCs w:val="24"/>
          <w:lang w:val="en-GB"/>
        </w:rPr>
        <w:lastRenderedPageBreak/>
        <w:t xml:space="preserve">10.00-11.15 </w:t>
      </w:r>
      <w:r w:rsidR="00D6443E" w:rsidRPr="00E91FEA">
        <w:rPr>
          <w:sz w:val="24"/>
          <w:szCs w:val="24"/>
          <w:lang w:val="en-GB"/>
        </w:rPr>
        <w:t>Prof.</w:t>
      </w:r>
      <w:r w:rsidR="0069412D" w:rsidRPr="00E91FEA">
        <w:rPr>
          <w:sz w:val="24"/>
          <w:szCs w:val="24"/>
          <w:lang w:val="en-GB"/>
        </w:rPr>
        <w:t xml:space="preserve"> </w:t>
      </w:r>
      <w:r w:rsidRPr="00E91FEA">
        <w:rPr>
          <w:sz w:val="24"/>
          <w:szCs w:val="24"/>
          <w:lang w:val="en-GB"/>
        </w:rPr>
        <w:t>Karin</w:t>
      </w:r>
      <w:r w:rsidR="00956395" w:rsidRPr="00E91FEA">
        <w:rPr>
          <w:sz w:val="24"/>
          <w:szCs w:val="24"/>
          <w:lang w:val="en-GB"/>
        </w:rPr>
        <w:t xml:space="preserve"> </w:t>
      </w:r>
      <w:proofErr w:type="spellStart"/>
      <w:r w:rsidR="00956395" w:rsidRPr="00E91FEA">
        <w:rPr>
          <w:sz w:val="24"/>
          <w:szCs w:val="24"/>
          <w:lang w:val="en-GB"/>
        </w:rPr>
        <w:t>Krauthausen</w:t>
      </w:r>
      <w:proofErr w:type="spellEnd"/>
      <w:r w:rsidR="007F1AC4">
        <w:rPr>
          <w:sz w:val="24"/>
          <w:szCs w:val="24"/>
          <w:lang w:val="en-GB"/>
        </w:rPr>
        <w:t xml:space="preserve"> (</w:t>
      </w:r>
      <w:r w:rsidR="007F1AC4" w:rsidRPr="00E91FEA">
        <w:rPr>
          <w:sz w:val="24"/>
          <w:szCs w:val="24"/>
          <w:lang w:val="en-GB"/>
        </w:rPr>
        <w:t>Humboldt-Universität</w:t>
      </w:r>
      <w:r w:rsidR="007F1AC4">
        <w:rPr>
          <w:sz w:val="24"/>
          <w:szCs w:val="24"/>
          <w:lang w:val="en-GB"/>
        </w:rPr>
        <w:t>)</w:t>
      </w:r>
      <w:r w:rsidR="00E817BC" w:rsidRPr="00E91FEA">
        <w:rPr>
          <w:sz w:val="24"/>
          <w:szCs w:val="24"/>
          <w:lang w:val="en-GB"/>
        </w:rPr>
        <w:t xml:space="preserve">.  A Different Kind of Fieldwork: Hubert Fichte's Literary Botany in </w:t>
      </w:r>
      <w:r w:rsidR="00E817BC" w:rsidRPr="00E91FEA">
        <w:rPr>
          <w:i/>
          <w:iCs/>
          <w:sz w:val="24"/>
          <w:szCs w:val="24"/>
          <w:lang w:val="en-GB"/>
        </w:rPr>
        <w:t xml:space="preserve">Explosion. Roman der </w:t>
      </w:r>
      <w:proofErr w:type="spellStart"/>
      <w:r w:rsidR="00E817BC" w:rsidRPr="00E91FEA">
        <w:rPr>
          <w:i/>
          <w:iCs/>
          <w:sz w:val="24"/>
          <w:szCs w:val="24"/>
          <w:lang w:val="en-GB"/>
        </w:rPr>
        <w:t>Ethnologie</w:t>
      </w:r>
      <w:proofErr w:type="spellEnd"/>
    </w:p>
    <w:p w14:paraId="45D8DE88" w14:textId="77777777" w:rsidR="00D70DDC" w:rsidRPr="00E91FEA" w:rsidRDefault="00D70DDC" w:rsidP="00D70DDC">
      <w:pPr>
        <w:spacing w:after="0"/>
        <w:rPr>
          <w:sz w:val="24"/>
          <w:szCs w:val="24"/>
          <w:lang w:val="en-GB"/>
        </w:rPr>
      </w:pPr>
    </w:p>
    <w:p w14:paraId="7FF13926" w14:textId="42EC80EC" w:rsidR="006C2C45" w:rsidRPr="00E91FEA" w:rsidRDefault="00F46A64" w:rsidP="00D70DDC">
      <w:pPr>
        <w:spacing w:after="0"/>
        <w:rPr>
          <w:sz w:val="24"/>
          <w:szCs w:val="24"/>
          <w:lang w:val="en-GB"/>
        </w:rPr>
      </w:pPr>
      <w:r w:rsidRPr="00E91FEA">
        <w:rPr>
          <w:sz w:val="24"/>
          <w:szCs w:val="24"/>
          <w:lang w:val="en-GB"/>
        </w:rPr>
        <w:t>11.15-11.</w:t>
      </w:r>
      <w:r w:rsidR="00956395" w:rsidRPr="00E91FEA">
        <w:rPr>
          <w:sz w:val="24"/>
          <w:szCs w:val="24"/>
          <w:lang w:val="en-GB"/>
        </w:rPr>
        <w:t>45</w:t>
      </w:r>
      <w:r w:rsidRPr="00E91FEA">
        <w:rPr>
          <w:sz w:val="24"/>
          <w:szCs w:val="24"/>
          <w:lang w:val="en-GB"/>
        </w:rPr>
        <w:t xml:space="preserve"> </w:t>
      </w:r>
      <w:r w:rsidR="00956395" w:rsidRPr="00E91FEA">
        <w:rPr>
          <w:sz w:val="24"/>
          <w:szCs w:val="24"/>
          <w:lang w:val="en-GB"/>
        </w:rPr>
        <w:t xml:space="preserve">coffee </w:t>
      </w:r>
      <w:r w:rsidRPr="00E91FEA">
        <w:rPr>
          <w:sz w:val="24"/>
          <w:szCs w:val="24"/>
          <w:lang w:val="en-GB"/>
        </w:rPr>
        <w:t>break</w:t>
      </w:r>
    </w:p>
    <w:p w14:paraId="588DA52A" w14:textId="77777777" w:rsidR="00D70DDC" w:rsidRPr="00E91FEA" w:rsidRDefault="00D70DDC" w:rsidP="00D70DDC">
      <w:pPr>
        <w:spacing w:after="0"/>
        <w:rPr>
          <w:sz w:val="24"/>
          <w:szCs w:val="24"/>
          <w:lang w:val="en-GB"/>
        </w:rPr>
      </w:pPr>
    </w:p>
    <w:p w14:paraId="33422C41" w14:textId="6EE46658" w:rsidR="006C2C45" w:rsidRPr="00E91FEA" w:rsidRDefault="006C2C45" w:rsidP="00B46D94">
      <w:pPr>
        <w:spacing w:after="0" w:line="240" w:lineRule="auto"/>
        <w:jc w:val="both"/>
        <w:rPr>
          <w:sz w:val="24"/>
          <w:szCs w:val="24"/>
          <w:lang w:val="en-GB"/>
        </w:rPr>
      </w:pPr>
      <w:r w:rsidRPr="00E91FEA">
        <w:rPr>
          <w:sz w:val="24"/>
          <w:szCs w:val="24"/>
          <w:lang w:val="en-GB"/>
        </w:rPr>
        <w:t>11.</w:t>
      </w:r>
      <w:r w:rsidR="00956395" w:rsidRPr="00E91FEA">
        <w:rPr>
          <w:sz w:val="24"/>
          <w:szCs w:val="24"/>
          <w:lang w:val="en-GB"/>
        </w:rPr>
        <w:t>45</w:t>
      </w:r>
      <w:r w:rsidRPr="00E91FEA">
        <w:rPr>
          <w:sz w:val="24"/>
          <w:szCs w:val="24"/>
          <w:lang w:val="en-GB"/>
        </w:rPr>
        <w:t>-1</w:t>
      </w:r>
      <w:r w:rsidR="00956395" w:rsidRPr="00E91FEA">
        <w:rPr>
          <w:sz w:val="24"/>
          <w:szCs w:val="24"/>
          <w:lang w:val="en-GB"/>
        </w:rPr>
        <w:t>3.00</w:t>
      </w:r>
      <w:r w:rsidR="00F46A64" w:rsidRPr="00E91FEA">
        <w:rPr>
          <w:sz w:val="24"/>
          <w:szCs w:val="24"/>
          <w:lang w:val="en-GB"/>
        </w:rPr>
        <w:t xml:space="preserve"> </w:t>
      </w:r>
      <w:proofErr w:type="spellStart"/>
      <w:r w:rsidR="0069412D" w:rsidRPr="00E91FEA">
        <w:rPr>
          <w:sz w:val="24"/>
          <w:szCs w:val="24"/>
          <w:lang w:val="en-GB"/>
        </w:rPr>
        <w:t>Dr.</w:t>
      </w:r>
      <w:proofErr w:type="spellEnd"/>
      <w:r w:rsidR="0069412D" w:rsidRPr="00E91FEA">
        <w:rPr>
          <w:sz w:val="24"/>
          <w:szCs w:val="24"/>
          <w:lang w:val="en-GB"/>
        </w:rPr>
        <w:t xml:space="preserve"> </w:t>
      </w:r>
      <w:r w:rsidR="00F46A64" w:rsidRPr="00E91FEA">
        <w:rPr>
          <w:sz w:val="24"/>
          <w:szCs w:val="24"/>
          <w:lang w:val="en-GB"/>
        </w:rPr>
        <w:t>Alexander</w:t>
      </w:r>
      <w:r w:rsidR="00956395" w:rsidRPr="00E91FEA">
        <w:rPr>
          <w:sz w:val="24"/>
          <w:szCs w:val="24"/>
          <w:lang w:val="en-GB"/>
        </w:rPr>
        <w:t xml:space="preserve"> </w:t>
      </w:r>
      <w:proofErr w:type="spellStart"/>
      <w:r w:rsidR="00956395" w:rsidRPr="00E91FEA">
        <w:rPr>
          <w:sz w:val="24"/>
          <w:szCs w:val="24"/>
          <w:lang w:val="en-GB"/>
        </w:rPr>
        <w:t>W</w:t>
      </w:r>
      <w:r w:rsidR="00B27331" w:rsidRPr="00E91FEA">
        <w:rPr>
          <w:sz w:val="24"/>
          <w:szCs w:val="24"/>
          <w:lang w:val="en-GB"/>
        </w:rPr>
        <w:t>as</w:t>
      </w:r>
      <w:r w:rsidR="00956395" w:rsidRPr="00E91FEA">
        <w:rPr>
          <w:sz w:val="24"/>
          <w:szCs w:val="24"/>
          <w:lang w:val="en-GB"/>
        </w:rPr>
        <w:t>zynsk</w:t>
      </w:r>
      <w:r w:rsidR="00B27331" w:rsidRPr="00E91FEA">
        <w:rPr>
          <w:sz w:val="24"/>
          <w:szCs w:val="24"/>
          <w:lang w:val="en-GB"/>
        </w:rPr>
        <w:t>i</w:t>
      </w:r>
      <w:proofErr w:type="spellEnd"/>
      <w:r w:rsidR="007F1AC4">
        <w:rPr>
          <w:sz w:val="24"/>
          <w:szCs w:val="24"/>
          <w:lang w:val="en-GB"/>
        </w:rPr>
        <w:t xml:space="preserve"> (</w:t>
      </w:r>
      <w:r w:rsidR="007F1AC4" w:rsidRPr="00E91FEA">
        <w:rPr>
          <w:sz w:val="24"/>
          <w:szCs w:val="24"/>
          <w:lang w:val="en-GB"/>
        </w:rPr>
        <w:t>University of Greifswald</w:t>
      </w:r>
      <w:r w:rsidR="007F1AC4">
        <w:rPr>
          <w:sz w:val="24"/>
          <w:szCs w:val="24"/>
          <w:lang w:val="en-GB"/>
        </w:rPr>
        <w:t>)</w:t>
      </w:r>
      <w:r w:rsidR="0081757E" w:rsidRPr="00E91FEA">
        <w:rPr>
          <w:sz w:val="24"/>
          <w:szCs w:val="24"/>
          <w:lang w:val="en-GB"/>
        </w:rPr>
        <w:t xml:space="preserve">. Approaches to </w:t>
      </w:r>
      <w:proofErr w:type="spellStart"/>
      <w:r w:rsidR="0081757E" w:rsidRPr="00E91FEA">
        <w:rPr>
          <w:sz w:val="24"/>
          <w:szCs w:val="24"/>
          <w:lang w:val="en-GB"/>
        </w:rPr>
        <w:t>Biofactual</w:t>
      </w:r>
      <w:proofErr w:type="spellEnd"/>
      <w:r w:rsidR="0081757E" w:rsidRPr="00E91FEA">
        <w:rPr>
          <w:sz w:val="24"/>
          <w:szCs w:val="24"/>
          <w:lang w:val="en-GB"/>
        </w:rPr>
        <w:t xml:space="preserve"> Poetry</w:t>
      </w:r>
      <w:r w:rsidR="00956395" w:rsidRPr="00E91FEA">
        <w:rPr>
          <w:sz w:val="24"/>
          <w:szCs w:val="24"/>
          <w:lang w:val="en-GB"/>
        </w:rPr>
        <w:t xml:space="preserve"> </w:t>
      </w:r>
    </w:p>
    <w:p w14:paraId="1FCF4AEC" w14:textId="77777777" w:rsidR="00F46A64" w:rsidRPr="00E91FEA" w:rsidRDefault="00F46A64" w:rsidP="00B46D94">
      <w:pPr>
        <w:spacing w:after="0" w:line="240" w:lineRule="auto"/>
        <w:jc w:val="both"/>
        <w:rPr>
          <w:sz w:val="24"/>
          <w:szCs w:val="24"/>
          <w:lang w:val="en-GB"/>
        </w:rPr>
      </w:pPr>
    </w:p>
    <w:p w14:paraId="73CED8FF" w14:textId="32E96827" w:rsidR="00BB0CC5" w:rsidRPr="00E91FEA" w:rsidRDefault="00F46A64" w:rsidP="00B46D94">
      <w:pPr>
        <w:spacing w:after="0" w:line="240" w:lineRule="auto"/>
        <w:jc w:val="both"/>
        <w:rPr>
          <w:sz w:val="24"/>
          <w:szCs w:val="24"/>
          <w:lang w:val="en-GB"/>
        </w:rPr>
      </w:pPr>
      <w:r w:rsidRPr="00E91FEA">
        <w:rPr>
          <w:sz w:val="24"/>
          <w:szCs w:val="24"/>
          <w:lang w:val="en-GB"/>
        </w:rPr>
        <w:t>1</w:t>
      </w:r>
      <w:r w:rsidR="00956395" w:rsidRPr="00E91FEA">
        <w:rPr>
          <w:sz w:val="24"/>
          <w:szCs w:val="24"/>
          <w:lang w:val="en-GB"/>
        </w:rPr>
        <w:t>3.00</w:t>
      </w:r>
      <w:r w:rsidRPr="00E91FEA">
        <w:rPr>
          <w:sz w:val="24"/>
          <w:szCs w:val="24"/>
          <w:lang w:val="en-GB"/>
        </w:rPr>
        <w:t xml:space="preserve"> </w:t>
      </w:r>
      <w:r w:rsidR="00BB0CC5" w:rsidRPr="00E91FEA">
        <w:rPr>
          <w:sz w:val="24"/>
          <w:szCs w:val="24"/>
          <w:lang w:val="en-GB"/>
        </w:rPr>
        <w:t>–</w:t>
      </w:r>
      <w:r w:rsidRPr="00E91FEA">
        <w:rPr>
          <w:sz w:val="24"/>
          <w:szCs w:val="24"/>
          <w:lang w:val="en-GB"/>
        </w:rPr>
        <w:t xml:space="preserve"> </w:t>
      </w:r>
      <w:r w:rsidR="00BB0CC5" w:rsidRPr="00E91FEA">
        <w:rPr>
          <w:sz w:val="24"/>
          <w:szCs w:val="24"/>
          <w:lang w:val="en-GB"/>
        </w:rPr>
        <w:t>1</w:t>
      </w:r>
      <w:r w:rsidR="00EC2268" w:rsidRPr="00E91FEA">
        <w:rPr>
          <w:sz w:val="24"/>
          <w:szCs w:val="24"/>
          <w:lang w:val="en-GB"/>
        </w:rPr>
        <w:t>4.00</w:t>
      </w:r>
      <w:r w:rsidR="00BB0CC5" w:rsidRPr="00E91FEA">
        <w:rPr>
          <w:sz w:val="24"/>
          <w:szCs w:val="24"/>
          <w:lang w:val="en-GB"/>
        </w:rPr>
        <w:t xml:space="preserve"> </w:t>
      </w:r>
      <w:r w:rsidR="0019240E" w:rsidRPr="00E91FEA">
        <w:rPr>
          <w:sz w:val="24"/>
          <w:szCs w:val="24"/>
          <w:lang w:val="en-GB"/>
        </w:rPr>
        <w:t>break</w:t>
      </w:r>
    </w:p>
    <w:p w14:paraId="1B4B6505" w14:textId="77777777" w:rsidR="00D70DDC" w:rsidRPr="00E91FEA" w:rsidRDefault="00D70DDC" w:rsidP="00B46D94">
      <w:pPr>
        <w:spacing w:after="0" w:line="240" w:lineRule="auto"/>
        <w:jc w:val="both"/>
        <w:rPr>
          <w:sz w:val="24"/>
          <w:szCs w:val="24"/>
          <w:lang w:val="en-GB"/>
        </w:rPr>
      </w:pPr>
    </w:p>
    <w:p w14:paraId="4809B40F" w14:textId="5085AA77" w:rsidR="006C2C45" w:rsidRPr="00E91FEA" w:rsidRDefault="00BB0CC5" w:rsidP="00B46D94">
      <w:pPr>
        <w:spacing w:after="0" w:line="240" w:lineRule="auto"/>
        <w:jc w:val="both"/>
        <w:rPr>
          <w:sz w:val="24"/>
          <w:szCs w:val="24"/>
          <w:lang w:val="en-GB"/>
        </w:rPr>
      </w:pPr>
      <w:r w:rsidRPr="00E91FEA">
        <w:rPr>
          <w:sz w:val="24"/>
          <w:szCs w:val="24"/>
          <w:lang w:val="en-GB"/>
        </w:rPr>
        <w:t>1</w:t>
      </w:r>
      <w:r w:rsidR="00EC2268" w:rsidRPr="00E91FEA">
        <w:rPr>
          <w:sz w:val="24"/>
          <w:szCs w:val="24"/>
          <w:lang w:val="en-GB"/>
        </w:rPr>
        <w:t>4.00</w:t>
      </w:r>
      <w:r w:rsidRPr="00E91FEA">
        <w:rPr>
          <w:sz w:val="24"/>
          <w:szCs w:val="24"/>
          <w:lang w:val="en-GB"/>
        </w:rPr>
        <w:t>-15.</w:t>
      </w:r>
      <w:r w:rsidR="00E674ED" w:rsidRPr="00E91FEA">
        <w:rPr>
          <w:sz w:val="24"/>
          <w:szCs w:val="24"/>
          <w:lang w:val="en-GB"/>
        </w:rPr>
        <w:t>15</w:t>
      </w:r>
      <w:r w:rsidRPr="00E91FEA">
        <w:rPr>
          <w:sz w:val="24"/>
          <w:szCs w:val="24"/>
          <w:lang w:val="en-GB"/>
        </w:rPr>
        <w:t xml:space="preserve"> roundtable </w:t>
      </w:r>
      <w:r w:rsidR="00F85D08" w:rsidRPr="00E91FEA">
        <w:rPr>
          <w:sz w:val="24"/>
          <w:szCs w:val="24"/>
          <w:lang w:val="en-GB"/>
        </w:rPr>
        <w:t>(moderated by Assoc. Prof. Jaak Tomberg)</w:t>
      </w:r>
    </w:p>
    <w:p w14:paraId="493711E9" w14:textId="77777777" w:rsidR="0019240E" w:rsidRPr="00E91FEA" w:rsidRDefault="0019240E" w:rsidP="00B46D94">
      <w:pPr>
        <w:spacing w:after="0" w:line="240" w:lineRule="auto"/>
        <w:jc w:val="both"/>
        <w:rPr>
          <w:sz w:val="24"/>
          <w:szCs w:val="24"/>
          <w:lang w:val="en-GB"/>
        </w:rPr>
      </w:pPr>
    </w:p>
    <w:p w14:paraId="63E3BF7B" w14:textId="77777777" w:rsidR="00D70DDC" w:rsidRPr="00E91FEA" w:rsidRDefault="00D70DDC" w:rsidP="00B46D94">
      <w:pPr>
        <w:spacing w:after="0" w:line="240" w:lineRule="auto"/>
        <w:jc w:val="both"/>
        <w:rPr>
          <w:sz w:val="24"/>
          <w:szCs w:val="24"/>
          <w:lang w:val="en-GB"/>
        </w:rPr>
      </w:pPr>
    </w:p>
    <w:p w14:paraId="482BB77C" w14:textId="2335E9C8" w:rsidR="0019240E" w:rsidRPr="00E91FEA" w:rsidRDefault="00D5642A" w:rsidP="00B46D94">
      <w:pPr>
        <w:spacing w:after="0" w:line="240" w:lineRule="auto"/>
        <w:jc w:val="both"/>
        <w:rPr>
          <w:b/>
          <w:bCs/>
          <w:sz w:val="24"/>
          <w:szCs w:val="24"/>
          <w:lang w:val="en-GB"/>
        </w:rPr>
      </w:pPr>
      <w:r w:rsidRPr="00E91FEA">
        <w:rPr>
          <w:b/>
          <w:bCs/>
          <w:sz w:val="24"/>
          <w:szCs w:val="24"/>
          <w:lang w:val="en-GB"/>
        </w:rPr>
        <w:t>ABSTRACTS AND BIONOTES</w:t>
      </w:r>
    </w:p>
    <w:p w14:paraId="08BC8A38" w14:textId="77777777" w:rsidR="00D47FF2" w:rsidRPr="00E91FEA" w:rsidRDefault="00D47FF2" w:rsidP="00B46D94">
      <w:pPr>
        <w:spacing w:after="0" w:line="240" w:lineRule="auto"/>
        <w:jc w:val="both"/>
        <w:rPr>
          <w:b/>
          <w:bCs/>
          <w:sz w:val="24"/>
          <w:szCs w:val="24"/>
          <w:lang w:val="en-GB"/>
        </w:rPr>
      </w:pPr>
    </w:p>
    <w:p w14:paraId="14CE5A1F" w14:textId="77777777" w:rsidR="00D47FF2" w:rsidRPr="00E91FEA" w:rsidRDefault="00D47FF2" w:rsidP="00B46D94">
      <w:pPr>
        <w:spacing w:after="0" w:line="240" w:lineRule="auto"/>
        <w:jc w:val="both"/>
        <w:rPr>
          <w:b/>
          <w:bCs/>
          <w:sz w:val="24"/>
          <w:szCs w:val="24"/>
          <w:lang w:val="en-GB"/>
        </w:rPr>
      </w:pPr>
    </w:p>
    <w:p w14:paraId="3530944D" w14:textId="5B21A21F" w:rsidR="0058481C" w:rsidRPr="00E91FEA" w:rsidRDefault="00D47FF2" w:rsidP="00B46D94">
      <w:pPr>
        <w:spacing w:after="0" w:line="240" w:lineRule="auto"/>
        <w:jc w:val="both"/>
        <w:rPr>
          <w:b/>
          <w:bCs/>
          <w:sz w:val="24"/>
          <w:szCs w:val="24"/>
          <w:lang w:val="en-GB"/>
        </w:rPr>
      </w:pPr>
      <w:r w:rsidRPr="00E91FEA">
        <w:rPr>
          <w:b/>
          <w:bCs/>
          <w:sz w:val="24"/>
          <w:szCs w:val="24"/>
          <w:lang w:val="en-GB"/>
        </w:rPr>
        <w:t xml:space="preserve">Benjamin </w:t>
      </w:r>
      <w:proofErr w:type="spellStart"/>
      <w:r w:rsidRPr="00E91FEA">
        <w:rPr>
          <w:b/>
          <w:bCs/>
          <w:sz w:val="24"/>
          <w:szCs w:val="24"/>
          <w:lang w:val="en-GB"/>
        </w:rPr>
        <w:t>Gittel</w:t>
      </w:r>
      <w:proofErr w:type="spellEnd"/>
      <w:r w:rsidRPr="00E91FEA">
        <w:rPr>
          <w:b/>
          <w:bCs/>
          <w:sz w:val="24"/>
          <w:szCs w:val="24"/>
          <w:lang w:val="en-GB"/>
        </w:rPr>
        <w:t>. Knowledge from Literature and Hermeneutical Scenarios</w:t>
      </w:r>
    </w:p>
    <w:p w14:paraId="48C3D211" w14:textId="77777777" w:rsidR="00D47FF2" w:rsidRPr="00E91FEA" w:rsidRDefault="00D47FF2" w:rsidP="00B46D94">
      <w:pPr>
        <w:spacing w:after="0" w:line="240" w:lineRule="auto"/>
        <w:jc w:val="both"/>
        <w:rPr>
          <w:b/>
          <w:bCs/>
          <w:sz w:val="24"/>
          <w:szCs w:val="24"/>
          <w:lang w:val="en-GB"/>
        </w:rPr>
      </w:pPr>
    </w:p>
    <w:p w14:paraId="69879289" w14:textId="18239CC4" w:rsidR="00D47FF2" w:rsidRPr="00E91FEA" w:rsidRDefault="00D47FF2" w:rsidP="00D47FF2">
      <w:pPr>
        <w:spacing w:after="0" w:line="240" w:lineRule="auto"/>
        <w:jc w:val="both"/>
        <w:rPr>
          <w:sz w:val="24"/>
          <w:szCs w:val="24"/>
          <w:lang w:val="en-GB"/>
        </w:rPr>
      </w:pPr>
      <w:r w:rsidRPr="00E91FEA">
        <w:rPr>
          <w:sz w:val="24"/>
          <w:szCs w:val="24"/>
          <w:lang w:val="en-GB"/>
        </w:rPr>
        <w:t xml:space="preserve">Debates in epistemology and aesthetics </w:t>
      </w:r>
      <w:proofErr w:type="spellStart"/>
      <w:r w:rsidRPr="00E91FEA">
        <w:rPr>
          <w:sz w:val="24"/>
          <w:szCs w:val="24"/>
          <w:lang w:val="en-GB"/>
        </w:rPr>
        <w:t>center</w:t>
      </w:r>
      <w:proofErr w:type="spellEnd"/>
      <w:r w:rsidRPr="00E91FEA">
        <w:rPr>
          <w:sz w:val="24"/>
          <w:szCs w:val="24"/>
          <w:lang w:val="en-GB"/>
        </w:rPr>
        <w:t xml:space="preserve"> on whether narrative fiction can provide genuine propositional knowledge or whether its value is confined to emotional and imaginative engagement. In my talk, I offer an explication of "knowledge from literature" that requires literary works to contribute actively to the context of justification. Drawing on the notion of hermeneutical scenarios and insights of epistemic contextualism, I introduce a typology mapping how literary works may justify hypotheses and </w:t>
      </w:r>
      <w:proofErr w:type="spellStart"/>
      <w:r w:rsidRPr="00E91FEA">
        <w:rPr>
          <w:sz w:val="24"/>
          <w:szCs w:val="24"/>
          <w:lang w:val="en-GB"/>
        </w:rPr>
        <w:t>analyze</w:t>
      </w:r>
      <w:proofErr w:type="spellEnd"/>
      <w:r w:rsidRPr="00E91FEA">
        <w:rPr>
          <w:sz w:val="24"/>
          <w:szCs w:val="24"/>
          <w:lang w:val="en-GB"/>
        </w:rPr>
        <w:t xml:space="preserve"> the function of imagination in these epistemic setups.</w:t>
      </w:r>
    </w:p>
    <w:p w14:paraId="4CC62736" w14:textId="5A91F065" w:rsidR="00D47FF2" w:rsidRPr="00E91FEA" w:rsidRDefault="00D47FF2" w:rsidP="00D47FF2">
      <w:pPr>
        <w:spacing w:after="0" w:line="240" w:lineRule="auto"/>
        <w:jc w:val="both"/>
        <w:rPr>
          <w:sz w:val="24"/>
          <w:szCs w:val="24"/>
          <w:lang w:val="en-GB"/>
        </w:rPr>
      </w:pPr>
      <w:r w:rsidRPr="00E91FEA">
        <w:rPr>
          <w:sz w:val="24"/>
          <w:szCs w:val="24"/>
          <w:lang w:val="en-GB"/>
        </w:rPr>
        <w:t> </w:t>
      </w:r>
    </w:p>
    <w:p w14:paraId="68DB164F" w14:textId="77777777" w:rsidR="00D47FF2" w:rsidRPr="00E91FEA" w:rsidRDefault="00D47FF2" w:rsidP="00D47FF2">
      <w:pPr>
        <w:spacing w:after="0" w:line="240" w:lineRule="auto"/>
        <w:jc w:val="both"/>
        <w:rPr>
          <w:sz w:val="24"/>
          <w:szCs w:val="24"/>
          <w:lang w:val="en-GB"/>
        </w:rPr>
      </w:pPr>
      <w:r w:rsidRPr="00E91FEA">
        <w:rPr>
          <w:sz w:val="24"/>
          <w:szCs w:val="24"/>
          <w:lang w:val="en-GB"/>
        </w:rPr>
        <w:t xml:space="preserve">Benjamin </w:t>
      </w:r>
      <w:proofErr w:type="spellStart"/>
      <w:r w:rsidRPr="00E91FEA">
        <w:rPr>
          <w:sz w:val="24"/>
          <w:szCs w:val="24"/>
          <w:lang w:val="en-GB"/>
        </w:rPr>
        <w:t>Gittel</w:t>
      </w:r>
      <w:proofErr w:type="spellEnd"/>
      <w:r w:rsidRPr="00E91FEA">
        <w:rPr>
          <w:sz w:val="24"/>
          <w:szCs w:val="24"/>
          <w:lang w:val="en-GB"/>
        </w:rPr>
        <w:t xml:space="preserve"> is a researcher working at the intersection of literary studies, digital humanities, and history of knowledge. Since 2023, he has been a researcher at the Trier </w:t>
      </w:r>
      <w:proofErr w:type="spellStart"/>
      <w:r w:rsidRPr="00E91FEA">
        <w:rPr>
          <w:sz w:val="24"/>
          <w:szCs w:val="24"/>
          <w:lang w:val="en-GB"/>
        </w:rPr>
        <w:t>Center</w:t>
      </w:r>
      <w:proofErr w:type="spellEnd"/>
      <w:r w:rsidRPr="00E91FEA">
        <w:rPr>
          <w:sz w:val="24"/>
          <w:szCs w:val="24"/>
          <w:lang w:val="en-GB"/>
        </w:rPr>
        <w:t xml:space="preserve"> for Digital Humanities (TCDH), where he conducts the project </w:t>
      </w:r>
      <w:r w:rsidRPr="00E91FEA">
        <w:rPr>
          <w:i/>
          <w:iCs/>
          <w:sz w:val="24"/>
          <w:szCs w:val="24"/>
          <w:lang w:val="en-GB"/>
        </w:rPr>
        <w:t xml:space="preserve">Modernity as </w:t>
      </w:r>
      <w:proofErr w:type="gramStart"/>
      <w:r w:rsidRPr="00E91FEA">
        <w:rPr>
          <w:i/>
          <w:iCs/>
          <w:sz w:val="24"/>
          <w:szCs w:val="24"/>
          <w:lang w:val="en-GB"/>
        </w:rPr>
        <w:t>Loss?</w:t>
      </w:r>
      <w:r w:rsidRPr="00E91FEA">
        <w:rPr>
          <w:sz w:val="24"/>
          <w:szCs w:val="24"/>
          <w:lang w:val="en-GB"/>
        </w:rPr>
        <w:t>,</w:t>
      </w:r>
      <w:proofErr w:type="gramEnd"/>
      <w:r w:rsidRPr="00E91FEA">
        <w:rPr>
          <w:sz w:val="24"/>
          <w:szCs w:val="24"/>
          <w:lang w:val="en-GB"/>
        </w:rPr>
        <w:t xml:space="preserve"> investigating different types of critique in narrative fiction. His research combines qualitative with computational and data-driven methods to investigate literary practices, narrative structures, and cultural change across historical and contemporary texts.</w:t>
      </w:r>
    </w:p>
    <w:p w14:paraId="1A2BDFC9" w14:textId="77777777" w:rsidR="00D47FF2" w:rsidRPr="00E91FEA" w:rsidRDefault="00D47FF2" w:rsidP="00B46D94">
      <w:pPr>
        <w:spacing w:after="0" w:line="240" w:lineRule="auto"/>
        <w:jc w:val="both"/>
        <w:rPr>
          <w:b/>
          <w:bCs/>
          <w:sz w:val="24"/>
          <w:szCs w:val="24"/>
          <w:lang w:val="en-GB"/>
        </w:rPr>
      </w:pPr>
    </w:p>
    <w:p w14:paraId="14553ECE" w14:textId="77777777" w:rsidR="00D70DDC" w:rsidRPr="00E91FEA" w:rsidRDefault="00D70DDC" w:rsidP="0058481C">
      <w:pPr>
        <w:spacing w:after="0" w:line="240" w:lineRule="auto"/>
        <w:jc w:val="both"/>
        <w:rPr>
          <w:b/>
          <w:bCs/>
          <w:sz w:val="24"/>
          <w:szCs w:val="24"/>
          <w:lang w:val="en-GB"/>
        </w:rPr>
      </w:pPr>
    </w:p>
    <w:p w14:paraId="3801A44B" w14:textId="42E4E21D" w:rsidR="0058481C" w:rsidRPr="00E91FEA" w:rsidRDefault="0058481C" w:rsidP="0058481C">
      <w:pPr>
        <w:spacing w:after="0" w:line="240" w:lineRule="auto"/>
        <w:jc w:val="both"/>
        <w:rPr>
          <w:sz w:val="24"/>
          <w:szCs w:val="24"/>
          <w:lang w:val="en-GB"/>
        </w:rPr>
      </w:pPr>
      <w:r w:rsidRPr="00E91FEA">
        <w:rPr>
          <w:b/>
          <w:bCs/>
          <w:sz w:val="24"/>
          <w:szCs w:val="24"/>
          <w:lang w:val="en-GB"/>
        </w:rPr>
        <w:t>Mads Rosendahl Thomsen.</w:t>
      </w:r>
      <w:r w:rsidRPr="00E91FEA">
        <w:rPr>
          <w:sz w:val="24"/>
          <w:szCs w:val="24"/>
          <w:lang w:val="en-GB"/>
        </w:rPr>
        <w:t xml:space="preserve"> </w:t>
      </w:r>
      <w:r w:rsidRPr="00E91FEA">
        <w:rPr>
          <w:b/>
          <w:bCs/>
          <w:sz w:val="24"/>
          <w:szCs w:val="24"/>
          <w:lang w:val="en-GB"/>
        </w:rPr>
        <w:t>What Literature Knows: Paradox, Validation and the Challenge of AI</w:t>
      </w:r>
    </w:p>
    <w:p w14:paraId="320897C1" w14:textId="77777777" w:rsidR="0058481C" w:rsidRPr="00E91FEA" w:rsidRDefault="0058481C" w:rsidP="0058481C">
      <w:pPr>
        <w:spacing w:after="0" w:line="240" w:lineRule="auto"/>
        <w:jc w:val="both"/>
        <w:rPr>
          <w:sz w:val="24"/>
          <w:szCs w:val="24"/>
          <w:lang w:val="en-GB"/>
        </w:rPr>
      </w:pPr>
    </w:p>
    <w:p w14:paraId="0EB29E09" w14:textId="77777777" w:rsidR="0058481C" w:rsidRPr="00E91FEA" w:rsidRDefault="0058481C" w:rsidP="0058481C">
      <w:pPr>
        <w:spacing w:after="0" w:line="240" w:lineRule="auto"/>
        <w:jc w:val="both"/>
        <w:rPr>
          <w:sz w:val="24"/>
          <w:szCs w:val="24"/>
          <w:lang w:val="en-GB"/>
        </w:rPr>
      </w:pPr>
      <w:r w:rsidRPr="00E91FEA">
        <w:rPr>
          <w:sz w:val="24"/>
          <w:szCs w:val="24"/>
          <w:lang w:val="en-GB"/>
        </w:rPr>
        <w:t xml:space="preserve">Literary writing is a mode of experimentation that produces knowledge unavailable by other means. Drawing on Kundera's "wisdom of uncertainty" and Deleuze and </w:t>
      </w:r>
      <w:proofErr w:type="spellStart"/>
      <w:r w:rsidRPr="00E91FEA">
        <w:rPr>
          <w:sz w:val="24"/>
          <w:szCs w:val="24"/>
          <w:lang w:val="en-GB"/>
        </w:rPr>
        <w:t>Guattari's</w:t>
      </w:r>
      <w:proofErr w:type="spellEnd"/>
      <w:r w:rsidRPr="00E91FEA">
        <w:rPr>
          <w:sz w:val="24"/>
          <w:szCs w:val="24"/>
          <w:lang w:val="en-GB"/>
        </w:rPr>
        <w:t xml:space="preserve"> account of art as the creation of </w:t>
      </w:r>
      <w:proofErr w:type="spellStart"/>
      <w:r w:rsidRPr="00E91FEA">
        <w:rPr>
          <w:sz w:val="24"/>
          <w:szCs w:val="24"/>
          <w:lang w:val="en-GB"/>
        </w:rPr>
        <w:t>percepts</w:t>
      </w:r>
      <w:proofErr w:type="spellEnd"/>
      <w:r w:rsidRPr="00E91FEA">
        <w:rPr>
          <w:sz w:val="24"/>
          <w:szCs w:val="24"/>
          <w:lang w:val="en-GB"/>
        </w:rPr>
        <w:t xml:space="preserve"> and affects, I argue that literary knowledge is constituted by the capacity to hold paradox without resolution and ask how such knowledge can be validated when the criteria of science and philosophy do not apply. Irreducibility, recognition, and the cultivation of cognitive dispositions, e.g., attention, attachment, temporal imagination, offer alternative measures. Generative AI sharpens the question as text production and knowledge dissemination are conflated, for better and worse, but always tellingly. </w:t>
      </w:r>
    </w:p>
    <w:p w14:paraId="7565675A" w14:textId="77777777" w:rsidR="0058481C" w:rsidRPr="00E91FEA" w:rsidRDefault="0058481C" w:rsidP="0058481C">
      <w:pPr>
        <w:spacing w:after="0" w:line="240" w:lineRule="auto"/>
        <w:jc w:val="both"/>
        <w:rPr>
          <w:sz w:val="24"/>
          <w:szCs w:val="24"/>
          <w:lang w:val="en-GB"/>
        </w:rPr>
      </w:pPr>
    </w:p>
    <w:p w14:paraId="4E3AEEB7" w14:textId="7D4A5AEE" w:rsidR="0058481C" w:rsidRPr="00E91FEA" w:rsidRDefault="0058481C" w:rsidP="0058481C">
      <w:pPr>
        <w:spacing w:after="0" w:line="240" w:lineRule="auto"/>
        <w:jc w:val="both"/>
        <w:rPr>
          <w:sz w:val="24"/>
          <w:szCs w:val="24"/>
          <w:lang w:val="en-GB"/>
        </w:rPr>
      </w:pPr>
      <w:r w:rsidRPr="00E91FEA">
        <w:rPr>
          <w:sz w:val="24"/>
          <w:szCs w:val="24"/>
          <w:lang w:val="en-GB"/>
        </w:rPr>
        <w:t xml:space="preserve">Mads Rosendahl Thomsen is Professor of Comparative Literature at Aarhus University, Denmark. He is the director of the Danish National Research Foundation-funded TEXT: </w:t>
      </w:r>
      <w:proofErr w:type="spellStart"/>
      <w:r w:rsidRPr="00E91FEA">
        <w:rPr>
          <w:sz w:val="24"/>
          <w:szCs w:val="24"/>
          <w:lang w:val="en-GB"/>
        </w:rPr>
        <w:t>Center</w:t>
      </w:r>
      <w:proofErr w:type="spellEnd"/>
      <w:r w:rsidRPr="00E91FEA">
        <w:rPr>
          <w:sz w:val="24"/>
          <w:szCs w:val="24"/>
          <w:lang w:val="en-GB"/>
        </w:rPr>
        <w:t xml:space="preserve"> for Contemporary Cultures of Text (2025-), chair of the Book Panel of the Ministry of Culture Denmark (2023-26), and an elected member of the Academia Europaea (</w:t>
      </w:r>
      <w:r w:rsidR="00D85B06" w:rsidRPr="00E91FEA">
        <w:rPr>
          <w:sz w:val="24"/>
          <w:szCs w:val="24"/>
          <w:lang w:val="en-GB"/>
        </w:rPr>
        <w:t xml:space="preserve">from </w:t>
      </w:r>
      <w:r w:rsidRPr="00E91FEA">
        <w:rPr>
          <w:sz w:val="24"/>
          <w:szCs w:val="24"/>
          <w:lang w:val="en-GB"/>
        </w:rPr>
        <w:t xml:space="preserve">2010). Thomsen is the author of four books, including </w:t>
      </w:r>
      <w:r w:rsidRPr="00E91FEA">
        <w:rPr>
          <w:i/>
          <w:iCs/>
          <w:sz w:val="24"/>
          <w:szCs w:val="24"/>
          <w:lang w:val="en-GB"/>
        </w:rPr>
        <w:t>Mapping World Literature: International Canonization and Transnational Literatures</w:t>
      </w:r>
      <w:r w:rsidRPr="00E91FEA">
        <w:rPr>
          <w:sz w:val="24"/>
          <w:szCs w:val="24"/>
          <w:lang w:val="en-GB"/>
        </w:rPr>
        <w:t xml:space="preserve"> (2008) and </w:t>
      </w:r>
      <w:r w:rsidRPr="00E91FEA">
        <w:rPr>
          <w:i/>
          <w:iCs/>
          <w:sz w:val="24"/>
          <w:szCs w:val="24"/>
          <w:lang w:val="en-GB"/>
        </w:rPr>
        <w:t>The New Human in Literature: Posthuman Visions of Changes in Body, Mind and Society after 1900</w:t>
      </w:r>
      <w:r w:rsidRPr="00E91FEA">
        <w:rPr>
          <w:sz w:val="24"/>
          <w:szCs w:val="24"/>
          <w:lang w:val="en-GB"/>
        </w:rPr>
        <w:t xml:space="preserve"> (2013), a co-author with Stefan </w:t>
      </w:r>
      <w:proofErr w:type="spellStart"/>
      <w:r w:rsidRPr="00E91FEA">
        <w:rPr>
          <w:sz w:val="24"/>
          <w:szCs w:val="24"/>
          <w:lang w:val="en-GB"/>
        </w:rPr>
        <w:t>Helgesson</w:t>
      </w:r>
      <w:proofErr w:type="spellEnd"/>
      <w:r w:rsidRPr="00E91FEA">
        <w:rPr>
          <w:sz w:val="24"/>
          <w:szCs w:val="24"/>
          <w:lang w:val="en-GB"/>
        </w:rPr>
        <w:t xml:space="preserve"> of </w:t>
      </w:r>
      <w:r w:rsidRPr="00E91FEA">
        <w:rPr>
          <w:i/>
          <w:iCs/>
          <w:sz w:val="24"/>
          <w:szCs w:val="24"/>
          <w:lang w:val="en-GB"/>
        </w:rPr>
        <w:t xml:space="preserve">Literature and the World </w:t>
      </w:r>
      <w:r w:rsidRPr="00E91FEA">
        <w:rPr>
          <w:sz w:val="24"/>
          <w:szCs w:val="24"/>
          <w:lang w:val="en-GB"/>
        </w:rPr>
        <w:t xml:space="preserve">(2019), and the editor of fifteen books, including </w:t>
      </w:r>
      <w:r w:rsidRPr="00E91FEA">
        <w:rPr>
          <w:i/>
          <w:iCs/>
          <w:sz w:val="24"/>
          <w:szCs w:val="24"/>
          <w:lang w:val="en-GB"/>
        </w:rPr>
        <w:t xml:space="preserve">Literature: An Introduction to Theory and Analysis </w:t>
      </w:r>
      <w:r w:rsidRPr="00E91FEA">
        <w:rPr>
          <w:sz w:val="24"/>
          <w:szCs w:val="24"/>
          <w:lang w:val="en-GB"/>
        </w:rPr>
        <w:t xml:space="preserve">(2017), and </w:t>
      </w:r>
      <w:r w:rsidRPr="00E91FEA">
        <w:rPr>
          <w:i/>
          <w:iCs/>
          <w:sz w:val="24"/>
          <w:szCs w:val="24"/>
          <w:lang w:val="en-GB"/>
        </w:rPr>
        <w:t xml:space="preserve">The Bloomsbury Handbook of Posthumanism </w:t>
      </w:r>
      <w:r w:rsidRPr="00E91FEA">
        <w:rPr>
          <w:sz w:val="24"/>
          <w:szCs w:val="24"/>
          <w:lang w:val="en-GB"/>
        </w:rPr>
        <w:t xml:space="preserve">(2020). </w:t>
      </w:r>
    </w:p>
    <w:p w14:paraId="67535A21" w14:textId="77777777" w:rsidR="00C10B9A" w:rsidRPr="00E91FEA" w:rsidRDefault="00C10B9A" w:rsidP="0058481C">
      <w:pPr>
        <w:spacing w:after="0" w:line="240" w:lineRule="auto"/>
        <w:jc w:val="both"/>
        <w:rPr>
          <w:sz w:val="24"/>
          <w:szCs w:val="24"/>
          <w:lang w:val="en-GB"/>
        </w:rPr>
      </w:pPr>
    </w:p>
    <w:p w14:paraId="55BFC71E" w14:textId="77777777" w:rsidR="00C10B9A" w:rsidRPr="00E91FEA" w:rsidRDefault="00C10B9A" w:rsidP="0058481C">
      <w:pPr>
        <w:spacing w:after="0" w:line="240" w:lineRule="auto"/>
        <w:jc w:val="both"/>
        <w:rPr>
          <w:sz w:val="24"/>
          <w:szCs w:val="24"/>
          <w:lang w:val="en-GB"/>
        </w:rPr>
      </w:pPr>
    </w:p>
    <w:p w14:paraId="18AA1B59" w14:textId="7747535C" w:rsidR="00C10B9A" w:rsidRPr="00E91FEA" w:rsidRDefault="00C10B9A" w:rsidP="0058481C">
      <w:pPr>
        <w:spacing w:after="0" w:line="240" w:lineRule="auto"/>
        <w:jc w:val="both"/>
        <w:rPr>
          <w:b/>
          <w:bCs/>
          <w:sz w:val="24"/>
          <w:szCs w:val="24"/>
          <w:lang w:val="en-GB"/>
        </w:rPr>
      </w:pPr>
      <w:r w:rsidRPr="00E91FEA">
        <w:rPr>
          <w:b/>
          <w:bCs/>
          <w:sz w:val="24"/>
          <w:szCs w:val="24"/>
          <w:lang w:val="en-GB"/>
        </w:rPr>
        <w:t>Catherine Z. Elgin. Imaginative Inquiry</w:t>
      </w:r>
    </w:p>
    <w:p w14:paraId="6AFF1D27" w14:textId="77777777" w:rsidR="00C10B9A" w:rsidRPr="00E91FEA" w:rsidRDefault="00C10B9A" w:rsidP="0058481C">
      <w:pPr>
        <w:spacing w:after="0" w:line="240" w:lineRule="auto"/>
        <w:jc w:val="both"/>
        <w:rPr>
          <w:sz w:val="24"/>
          <w:szCs w:val="24"/>
          <w:lang w:val="en-GB"/>
        </w:rPr>
      </w:pPr>
    </w:p>
    <w:p w14:paraId="08F71754" w14:textId="77777777" w:rsidR="00C10B9A" w:rsidRPr="00E91FEA" w:rsidRDefault="00C10B9A" w:rsidP="00C10B9A">
      <w:pPr>
        <w:spacing w:after="0" w:line="240" w:lineRule="auto"/>
        <w:jc w:val="both"/>
        <w:rPr>
          <w:b/>
          <w:bCs/>
          <w:sz w:val="24"/>
          <w:szCs w:val="24"/>
          <w:lang w:val="en-GB"/>
        </w:rPr>
      </w:pPr>
      <w:r w:rsidRPr="00E91FEA">
        <w:rPr>
          <w:sz w:val="24"/>
          <w:szCs w:val="24"/>
          <w:lang w:val="en-GB"/>
        </w:rPr>
        <w:t>We often emerge from an encounter with fiction believing that we have learned something – not only about the work and its aesthetic milieu, but also about the world beyond the fictive realm.  I think we are right.  If so, this raises a problem for epistemology, for works of fiction are not true.  They are therefore not reliable sources of information.  I will argue that fictions are (often elaborate) thought experiments.  Like familiar thought experiments in science and philosophy, they enable us to discern aspects of things that are ordinarily hidden from view.  They afford access to alien perspectives, patterns of thought and action that, in everyday life, are obscured by confounding factors, remote possibilities, and mundane but overlooked features of things that turn out to be important.  They embody, enrich, and advance understanding.</w:t>
      </w:r>
    </w:p>
    <w:p w14:paraId="2A44D891" w14:textId="77777777" w:rsidR="00C10B9A" w:rsidRPr="00E91FEA" w:rsidRDefault="00C10B9A" w:rsidP="0058481C">
      <w:pPr>
        <w:spacing w:after="0" w:line="240" w:lineRule="auto"/>
        <w:jc w:val="both"/>
        <w:rPr>
          <w:sz w:val="24"/>
          <w:szCs w:val="24"/>
          <w:lang w:val="en-GB"/>
        </w:rPr>
      </w:pPr>
    </w:p>
    <w:p w14:paraId="402BC3CB" w14:textId="5E0C3116" w:rsidR="00C10B9A" w:rsidRPr="00E91FEA" w:rsidRDefault="00C10B9A" w:rsidP="0058481C">
      <w:pPr>
        <w:spacing w:after="0" w:line="240" w:lineRule="auto"/>
        <w:jc w:val="both"/>
        <w:rPr>
          <w:sz w:val="24"/>
          <w:szCs w:val="24"/>
          <w:lang w:val="en-GB"/>
        </w:rPr>
      </w:pPr>
      <w:r w:rsidRPr="00E91FEA">
        <w:rPr>
          <w:sz w:val="24"/>
          <w:szCs w:val="24"/>
          <w:lang w:val="en-GB"/>
        </w:rPr>
        <w:t xml:space="preserve">Catherine </w:t>
      </w:r>
      <w:r w:rsidR="00C13B42" w:rsidRPr="00E91FEA">
        <w:rPr>
          <w:sz w:val="24"/>
          <w:szCs w:val="24"/>
          <w:lang w:val="en-GB"/>
        </w:rPr>
        <w:t xml:space="preserve">Z. </w:t>
      </w:r>
      <w:r w:rsidRPr="00E91FEA">
        <w:rPr>
          <w:sz w:val="24"/>
          <w:szCs w:val="24"/>
          <w:lang w:val="en-GB"/>
        </w:rPr>
        <w:t xml:space="preserve">Elgin </w:t>
      </w:r>
      <w:r w:rsidR="00C13B42" w:rsidRPr="00E91FEA">
        <w:rPr>
          <w:sz w:val="24"/>
          <w:szCs w:val="24"/>
          <w:lang w:val="en-GB"/>
        </w:rPr>
        <w:t>is Professor of the Philosophy of Education at Harvard Graduate School of Education.</w:t>
      </w:r>
      <w:r w:rsidR="001C1D6F" w:rsidRPr="00E91FEA">
        <w:rPr>
          <w:sz w:val="24"/>
          <w:szCs w:val="24"/>
          <w:lang w:val="en-GB"/>
        </w:rPr>
        <w:t xml:space="preserve"> Previously, she taught philosophy at MIT, Princeton, Wellesley, Dartmouth, UNC Chapel Hill, Michigan State, </w:t>
      </w:r>
      <w:r w:rsidR="00160843" w:rsidRPr="00E91FEA">
        <w:rPr>
          <w:sz w:val="24"/>
          <w:szCs w:val="24"/>
          <w:lang w:val="en-GB"/>
        </w:rPr>
        <w:t xml:space="preserve">and </w:t>
      </w:r>
      <w:r w:rsidR="001C1D6F" w:rsidRPr="00E91FEA">
        <w:rPr>
          <w:sz w:val="24"/>
          <w:szCs w:val="24"/>
          <w:lang w:val="en-GB"/>
        </w:rPr>
        <w:t>Simmons</w:t>
      </w:r>
      <w:r w:rsidR="00160843" w:rsidRPr="00E91FEA">
        <w:rPr>
          <w:sz w:val="24"/>
          <w:szCs w:val="24"/>
          <w:lang w:val="en-GB"/>
        </w:rPr>
        <w:t xml:space="preserve"> University</w:t>
      </w:r>
      <w:r w:rsidR="001C1D6F" w:rsidRPr="00E91FEA">
        <w:rPr>
          <w:sz w:val="24"/>
          <w:szCs w:val="24"/>
          <w:lang w:val="en-GB"/>
        </w:rPr>
        <w:t>.</w:t>
      </w:r>
      <w:r w:rsidR="00C13B42" w:rsidRPr="00E91FEA">
        <w:rPr>
          <w:sz w:val="24"/>
          <w:szCs w:val="24"/>
          <w:lang w:val="en-GB"/>
        </w:rPr>
        <w:t> </w:t>
      </w:r>
      <w:r w:rsidR="001851A0" w:rsidRPr="00E91FEA">
        <w:rPr>
          <w:sz w:val="24"/>
          <w:szCs w:val="24"/>
          <w:lang w:val="en-GB"/>
        </w:rPr>
        <w:t>Her</w:t>
      </w:r>
      <w:r w:rsidRPr="00E91FEA">
        <w:rPr>
          <w:sz w:val="24"/>
          <w:szCs w:val="24"/>
          <w:lang w:val="en-GB"/>
        </w:rPr>
        <w:t xml:space="preserve"> areas of study include the theory of knowledge, philosophy of art, and philosophy of science. </w:t>
      </w:r>
      <w:r w:rsidR="00DB5EC2" w:rsidRPr="00E91FEA">
        <w:rPr>
          <w:sz w:val="24"/>
          <w:szCs w:val="24"/>
          <w:lang w:val="en-GB"/>
        </w:rPr>
        <w:t>She is the author of </w:t>
      </w:r>
      <w:r w:rsidR="00181EE4" w:rsidRPr="00E91FEA">
        <w:rPr>
          <w:i/>
          <w:iCs/>
          <w:sz w:val="24"/>
          <w:szCs w:val="24"/>
          <w:lang w:val="en-GB"/>
        </w:rPr>
        <w:t>Epistemic Ecology</w:t>
      </w:r>
      <w:r w:rsidR="00181EE4" w:rsidRPr="00E91FEA">
        <w:rPr>
          <w:sz w:val="24"/>
          <w:szCs w:val="24"/>
          <w:lang w:val="en-GB"/>
        </w:rPr>
        <w:t xml:space="preserve"> (2025), </w:t>
      </w:r>
      <w:r w:rsidR="00DB5EC2" w:rsidRPr="00E91FEA">
        <w:rPr>
          <w:i/>
          <w:iCs/>
          <w:sz w:val="24"/>
          <w:szCs w:val="24"/>
          <w:lang w:val="en-GB"/>
        </w:rPr>
        <w:t>True Enough</w:t>
      </w:r>
      <w:r w:rsidR="00DB5EC2" w:rsidRPr="00E91FEA">
        <w:rPr>
          <w:sz w:val="24"/>
          <w:szCs w:val="24"/>
          <w:lang w:val="en-GB"/>
        </w:rPr>
        <w:t> (</w:t>
      </w:r>
      <w:r w:rsidR="005A6524" w:rsidRPr="00E91FEA">
        <w:rPr>
          <w:sz w:val="24"/>
          <w:szCs w:val="24"/>
          <w:lang w:val="en-GB"/>
        </w:rPr>
        <w:t>2017</w:t>
      </w:r>
      <w:r w:rsidR="00DB5EC2" w:rsidRPr="00E91FEA">
        <w:rPr>
          <w:sz w:val="24"/>
          <w:szCs w:val="24"/>
          <w:lang w:val="en-GB"/>
        </w:rPr>
        <w:t>), </w:t>
      </w:r>
      <w:r w:rsidR="00DB5EC2" w:rsidRPr="00E91FEA">
        <w:rPr>
          <w:i/>
          <w:iCs/>
          <w:sz w:val="24"/>
          <w:szCs w:val="24"/>
          <w:lang w:val="en-GB"/>
        </w:rPr>
        <w:t>Considered Judgment</w:t>
      </w:r>
      <w:r w:rsidR="005A6524" w:rsidRPr="00E91FEA">
        <w:rPr>
          <w:i/>
          <w:iCs/>
          <w:sz w:val="24"/>
          <w:szCs w:val="24"/>
          <w:lang w:val="en-GB"/>
        </w:rPr>
        <w:t xml:space="preserve"> </w:t>
      </w:r>
      <w:r w:rsidR="005A6524" w:rsidRPr="00E91FEA">
        <w:rPr>
          <w:sz w:val="24"/>
          <w:szCs w:val="24"/>
          <w:lang w:val="en-GB"/>
        </w:rPr>
        <w:t>(1996)</w:t>
      </w:r>
      <w:r w:rsidR="00DB5EC2" w:rsidRPr="00E91FEA">
        <w:rPr>
          <w:sz w:val="24"/>
          <w:szCs w:val="24"/>
          <w:lang w:val="en-GB"/>
        </w:rPr>
        <w:t>, </w:t>
      </w:r>
      <w:r w:rsidR="00DB5EC2" w:rsidRPr="00E91FEA">
        <w:rPr>
          <w:i/>
          <w:iCs/>
          <w:sz w:val="24"/>
          <w:szCs w:val="24"/>
          <w:lang w:val="en-GB"/>
        </w:rPr>
        <w:t>Between the Absolute and the Arbitrary</w:t>
      </w:r>
      <w:r w:rsidR="000C12DB" w:rsidRPr="00E91FEA">
        <w:rPr>
          <w:i/>
          <w:iCs/>
          <w:sz w:val="24"/>
          <w:szCs w:val="24"/>
          <w:lang w:val="en-GB"/>
        </w:rPr>
        <w:t xml:space="preserve"> </w:t>
      </w:r>
      <w:r w:rsidR="000C12DB" w:rsidRPr="00E91FEA">
        <w:rPr>
          <w:sz w:val="24"/>
          <w:szCs w:val="24"/>
          <w:lang w:val="en-GB"/>
        </w:rPr>
        <w:t>(1997)</w:t>
      </w:r>
      <w:r w:rsidR="00DB5EC2" w:rsidRPr="00E91FEA">
        <w:rPr>
          <w:sz w:val="24"/>
          <w:szCs w:val="24"/>
          <w:lang w:val="en-GB"/>
        </w:rPr>
        <w:t xml:space="preserve">, </w:t>
      </w:r>
      <w:r w:rsidR="00DB5EC2" w:rsidRPr="00E91FEA">
        <w:rPr>
          <w:i/>
          <w:iCs/>
          <w:sz w:val="24"/>
          <w:szCs w:val="24"/>
          <w:lang w:val="en-GB"/>
        </w:rPr>
        <w:t>With Reference to Reference</w:t>
      </w:r>
      <w:r w:rsidR="00DB5EC2" w:rsidRPr="00E91FEA">
        <w:rPr>
          <w:sz w:val="24"/>
          <w:szCs w:val="24"/>
          <w:lang w:val="en-GB"/>
        </w:rPr>
        <w:t> </w:t>
      </w:r>
      <w:r w:rsidR="000C12DB" w:rsidRPr="00E91FEA">
        <w:rPr>
          <w:sz w:val="24"/>
          <w:szCs w:val="24"/>
          <w:lang w:val="en-GB"/>
        </w:rPr>
        <w:t xml:space="preserve">(1983) </w:t>
      </w:r>
      <w:r w:rsidR="00DB5EC2" w:rsidRPr="00E91FEA">
        <w:rPr>
          <w:sz w:val="24"/>
          <w:szCs w:val="24"/>
          <w:lang w:val="en-GB"/>
        </w:rPr>
        <w:t>and coauthor with Nelson Goodman of </w:t>
      </w:r>
      <w:proofErr w:type="spellStart"/>
      <w:r w:rsidR="00DB5EC2" w:rsidRPr="00E91FEA">
        <w:rPr>
          <w:i/>
          <w:iCs/>
          <w:sz w:val="24"/>
          <w:szCs w:val="24"/>
          <w:lang w:val="en-GB"/>
        </w:rPr>
        <w:t>Reconceptions</w:t>
      </w:r>
      <w:proofErr w:type="spellEnd"/>
      <w:r w:rsidR="00DB5EC2" w:rsidRPr="00E91FEA">
        <w:rPr>
          <w:i/>
          <w:iCs/>
          <w:sz w:val="24"/>
          <w:szCs w:val="24"/>
          <w:lang w:val="en-GB"/>
        </w:rPr>
        <w:t xml:space="preserve"> in Philosophy and Other Arts and Sciences</w:t>
      </w:r>
      <w:r w:rsidR="000C12DB" w:rsidRPr="00E91FEA">
        <w:rPr>
          <w:i/>
          <w:iCs/>
          <w:sz w:val="24"/>
          <w:szCs w:val="24"/>
          <w:lang w:val="en-GB"/>
        </w:rPr>
        <w:t xml:space="preserve"> </w:t>
      </w:r>
      <w:r w:rsidR="000C12DB" w:rsidRPr="00E91FEA">
        <w:rPr>
          <w:sz w:val="24"/>
          <w:szCs w:val="24"/>
          <w:lang w:val="en-GB"/>
        </w:rPr>
        <w:t>(1988)</w:t>
      </w:r>
      <w:r w:rsidR="00DB5EC2" w:rsidRPr="00E91FEA">
        <w:rPr>
          <w:sz w:val="24"/>
          <w:szCs w:val="24"/>
          <w:lang w:val="en-GB"/>
        </w:rPr>
        <w:t>. Elgin</w:t>
      </w:r>
      <w:r w:rsidRPr="00E91FEA">
        <w:rPr>
          <w:sz w:val="24"/>
          <w:szCs w:val="24"/>
          <w:lang w:val="en-GB"/>
        </w:rPr>
        <w:t xml:space="preserve"> has argued that the pursuit of understanding, rather than the pursuit of knowledge, should be the focus of epistemology's concerns. Her recent work explores how similar problems arise in diverse branches of philosophy such as aesthetics, philosophy of language, and philosophy of science.  </w:t>
      </w:r>
    </w:p>
    <w:p w14:paraId="1C6AE8CA" w14:textId="77777777" w:rsidR="003674B5" w:rsidRPr="00E91FEA" w:rsidRDefault="003674B5" w:rsidP="00D70DDC">
      <w:pPr>
        <w:spacing w:after="0" w:line="240" w:lineRule="auto"/>
        <w:jc w:val="both"/>
        <w:rPr>
          <w:sz w:val="24"/>
          <w:szCs w:val="24"/>
          <w:lang w:val="en-GB"/>
        </w:rPr>
      </w:pPr>
    </w:p>
    <w:p w14:paraId="30B7FF40" w14:textId="77777777" w:rsidR="003674B5" w:rsidRPr="00E91FEA" w:rsidRDefault="003674B5" w:rsidP="00D70DDC">
      <w:pPr>
        <w:spacing w:after="0" w:line="240" w:lineRule="auto"/>
        <w:jc w:val="both"/>
        <w:rPr>
          <w:sz w:val="24"/>
          <w:szCs w:val="24"/>
          <w:lang w:val="en-GB"/>
        </w:rPr>
      </w:pPr>
    </w:p>
    <w:p w14:paraId="67C1E40A" w14:textId="77777777" w:rsidR="003674B5" w:rsidRPr="00E91FEA" w:rsidRDefault="003674B5" w:rsidP="00D70DDC">
      <w:pPr>
        <w:spacing w:after="0" w:line="240" w:lineRule="auto"/>
        <w:rPr>
          <w:sz w:val="24"/>
          <w:szCs w:val="24"/>
          <w:lang w:val="en-GB"/>
        </w:rPr>
      </w:pPr>
    </w:p>
    <w:p w14:paraId="4ABC19E0" w14:textId="12B4556C" w:rsidR="003674B5" w:rsidRPr="00E91FEA" w:rsidRDefault="003674B5" w:rsidP="003674B5">
      <w:pPr>
        <w:rPr>
          <w:b/>
          <w:bCs/>
          <w:i/>
          <w:iCs/>
          <w:sz w:val="24"/>
          <w:szCs w:val="24"/>
          <w:lang w:val="en-GB"/>
        </w:rPr>
      </w:pPr>
      <w:r w:rsidRPr="00E91FEA">
        <w:rPr>
          <w:b/>
          <w:bCs/>
          <w:sz w:val="24"/>
          <w:szCs w:val="24"/>
          <w:lang w:val="en-GB"/>
        </w:rPr>
        <w:t xml:space="preserve">Karin </w:t>
      </w:r>
      <w:proofErr w:type="spellStart"/>
      <w:r w:rsidRPr="00E91FEA">
        <w:rPr>
          <w:b/>
          <w:bCs/>
          <w:sz w:val="24"/>
          <w:szCs w:val="24"/>
          <w:lang w:val="en-GB"/>
        </w:rPr>
        <w:t>Krauthausen</w:t>
      </w:r>
      <w:proofErr w:type="spellEnd"/>
      <w:r w:rsidRPr="00E91FEA">
        <w:rPr>
          <w:b/>
          <w:bCs/>
          <w:sz w:val="24"/>
          <w:szCs w:val="24"/>
          <w:lang w:val="en-GB"/>
        </w:rPr>
        <w:t xml:space="preserve">. A Different Kind of Fieldwork: Hubert Fichte's Literary Botany in </w:t>
      </w:r>
      <w:r w:rsidRPr="00E91FEA">
        <w:rPr>
          <w:b/>
          <w:bCs/>
          <w:i/>
          <w:iCs/>
          <w:sz w:val="24"/>
          <w:szCs w:val="24"/>
          <w:lang w:val="en-GB"/>
        </w:rPr>
        <w:t xml:space="preserve">Explosion. Roman der </w:t>
      </w:r>
      <w:proofErr w:type="spellStart"/>
      <w:r w:rsidRPr="00E91FEA">
        <w:rPr>
          <w:b/>
          <w:bCs/>
          <w:i/>
          <w:iCs/>
          <w:sz w:val="24"/>
          <w:szCs w:val="24"/>
          <w:lang w:val="en-GB"/>
        </w:rPr>
        <w:t>Ethnologie</w:t>
      </w:r>
      <w:proofErr w:type="spellEnd"/>
      <w:r w:rsidRPr="00E91FEA">
        <w:rPr>
          <w:b/>
          <w:bCs/>
          <w:i/>
          <w:iCs/>
          <w:sz w:val="24"/>
          <w:szCs w:val="24"/>
          <w:lang w:val="en-GB"/>
        </w:rPr>
        <w:t xml:space="preserve"> </w:t>
      </w:r>
    </w:p>
    <w:p w14:paraId="201F96BF" w14:textId="44A8A221" w:rsidR="00463AC0" w:rsidRPr="00E91FEA" w:rsidRDefault="00F82B86" w:rsidP="008F701C">
      <w:pPr>
        <w:jc w:val="both"/>
        <w:rPr>
          <w:sz w:val="24"/>
          <w:szCs w:val="24"/>
          <w:lang w:val="en-GB"/>
        </w:rPr>
      </w:pPr>
      <w:r w:rsidRPr="00E91FEA">
        <w:rPr>
          <w:sz w:val="24"/>
          <w:szCs w:val="24"/>
          <w:lang w:val="en-GB"/>
        </w:rPr>
        <w:t xml:space="preserve">Hubert Fichte’s novels derive their realism not only from the fact that he incorporates his own ethnographic studies and journalistic research into them, but also by consistently drawing on collective imaginations regarding any subject of knowledge and experience. When, in </w:t>
      </w:r>
      <w:r w:rsidRPr="00E91FEA">
        <w:rPr>
          <w:i/>
          <w:iCs/>
          <w:sz w:val="24"/>
          <w:szCs w:val="24"/>
          <w:lang w:val="en-GB"/>
        </w:rPr>
        <w:t xml:space="preserve">Explosion. Roman der </w:t>
      </w:r>
      <w:proofErr w:type="spellStart"/>
      <w:r w:rsidRPr="00E91FEA">
        <w:rPr>
          <w:i/>
          <w:iCs/>
          <w:sz w:val="24"/>
          <w:szCs w:val="24"/>
          <w:lang w:val="en-GB"/>
        </w:rPr>
        <w:t>Ethnologie</w:t>
      </w:r>
      <w:proofErr w:type="spellEnd"/>
      <w:r w:rsidRPr="00E91FEA">
        <w:rPr>
          <w:sz w:val="24"/>
          <w:szCs w:val="24"/>
          <w:lang w:val="en-GB"/>
        </w:rPr>
        <w:t xml:space="preserve"> he describes the several trips to Brazil of his </w:t>
      </w:r>
      <w:r w:rsidRPr="00E91FEA">
        <w:rPr>
          <w:sz w:val="24"/>
          <w:szCs w:val="24"/>
          <w:lang w:val="en-GB"/>
        </w:rPr>
        <w:lastRenderedPageBreak/>
        <w:t xml:space="preserve">main protagonist </w:t>
      </w:r>
      <w:proofErr w:type="spellStart"/>
      <w:r w:rsidRPr="00E91FEA">
        <w:rPr>
          <w:sz w:val="24"/>
          <w:szCs w:val="24"/>
          <w:lang w:val="en-GB"/>
        </w:rPr>
        <w:t>Jäcki</w:t>
      </w:r>
      <w:proofErr w:type="spellEnd"/>
      <w:r w:rsidRPr="00E91FEA">
        <w:rPr>
          <w:sz w:val="24"/>
          <w:szCs w:val="24"/>
          <w:lang w:val="en-GB"/>
        </w:rPr>
        <w:t xml:space="preserve"> and his encounters there with Candomblé practices, there is no neutral observer’s perspective given to the reader; rather, the historical conditioning of his German protagonist and the latter’s scholarly ambitions are the subject of the narrative. My lecture therefore will focus on a part of the novel where </w:t>
      </w:r>
      <w:proofErr w:type="spellStart"/>
      <w:r w:rsidRPr="00E91FEA">
        <w:rPr>
          <w:sz w:val="24"/>
          <w:szCs w:val="24"/>
          <w:lang w:val="en-GB"/>
        </w:rPr>
        <w:t>Jäcki's</w:t>
      </w:r>
      <w:proofErr w:type="spellEnd"/>
      <w:r w:rsidRPr="00E91FEA">
        <w:rPr>
          <w:sz w:val="24"/>
          <w:szCs w:val="24"/>
          <w:lang w:val="en-GB"/>
        </w:rPr>
        <w:t xml:space="preserve"> interest in the sacred forest gardens of the Candomblé temples is consistently interwoven with German history. In this case, it concerns a dual history that extends back to the scientific imperialism of the 18th and exploitative practices of the 19th century: the botanical theory of metamorphosis developed by the writer and researcher Johann Wolfgang von Goethe, and the forestry science of the 19th and early 20th centuries with its disastrous monocultures, which Fichte—a former agricultural apprentice—would likely have been familiar with. Written in 1985–86 and published posthumously in 1993, the novel evokes precisely this ambiguous interplay between sciences and collective imagination—not least by addressing and subtly engaging the imagination of its readers.</w:t>
      </w:r>
    </w:p>
    <w:p w14:paraId="11ADAB87" w14:textId="77777777" w:rsidR="00463AC0" w:rsidRPr="00E91FEA" w:rsidRDefault="00463AC0" w:rsidP="003674B5">
      <w:pPr>
        <w:rPr>
          <w:sz w:val="24"/>
          <w:szCs w:val="24"/>
          <w:lang w:val="en-GB"/>
        </w:rPr>
      </w:pPr>
    </w:p>
    <w:p w14:paraId="25D23316" w14:textId="1899B645" w:rsidR="003674B5" w:rsidRPr="00E91FEA" w:rsidRDefault="003674B5" w:rsidP="00D70DDC">
      <w:pPr>
        <w:spacing w:after="0" w:line="240" w:lineRule="auto"/>
        <w:jc w:val="both"/>
        <w:rPr>
          <w:sz w:val="24"/>
          <w:szCs w:val="24"/>
          <w:lang w:val="en-GB"/>
        </w:rPr>
      </w:pPr>
      <w:r w:rsidRPr="00E91FEA">
        <w:rPr>
          <w:sz w:val="24"/>
          <w:szCs w:val="24"/>
          <w:lang w:val="en-GB"/>
        </w:rPr>
        <w:t xml:space="preserve">Karin </w:t>
      </w:r>
      <w:proofErr w:type="spellStart"/>
      <w:r w:rsidRPr="00E91FEA">
        <w:rPr>
          <w:sz w:val="24"/>
          <w:szCs w:val="24"/>
          <w:lang w:val="en-GB"/>
        </w:rPr>
        <w:t>Krauthausen</w:t>
      </w:r>
      <w:proofErr w:type="spellEnd"/>
      <w:r w:rsidRPr="00E91FEA">
        <w:rPr>
          <w:sz w:val="24"/>
          <w:szCs w:val="24"/>
          <w:lang w:val="en-GB"/>
        </w:rPr>
        <w:t xml:space="preserve"> is a scholar of cultural history and theory as well as comparative literature who focuses on epistemological and praxeological questions. She has conducted a series of research projects at the intersection of the sciences, the arts, and design disciplines, including work on </w:t>
      </w:r>
      <w:proofErr w:type="spellStart"/>
      <w:r w:rsidRPr="00E91FEA">
        <w:rPr>
          <w:sz w:val="24"/>
          <w:szCs w:val="24"/>
          <w:lang w:val="en-GB"/>
        </w:rPr>
        <w:t>agropoetics</w:t>
      </w:r>
      <w:proofErr w:type="spellEnd"/>
      <w:r w:rsidRPr="00E91FEA">
        <w:rPr>
          <w:sz w:val="24"/>
          <w:szCs w:val="24"/>
          <w:lang w:val="en-GB"/>
        </w:rPr>
        <w:t xml:space="preserve">, materials in the Anthropocene, techniques of emergence (i.e. hut-building or weaving), structural realism, and on design in the sciences and arts. From 2019 to 2025, she co-led the interdisciplinary research project WEAVING with molecular biologist Regine </w:t>
      </w:r>
      <w:proofErr w:type="spellStart"/>
      <w:r w:rsidRPr="00E91FEA">
        <w:rPr>
          <w:sz w:val="24"/>
          <w:szCs w:val="24"/>
          <w:lang w:val="en-GB"/>
        </w:rPr>
        <w:t>Hengge</w:t>
      </w:r>
      <w:proofErr w:type="spellEnd"/>
      <w:r w:rsidRPr="00E91FEA">
        <w:rPr>
          <w:sz w:val="24"/>
          <w:szCs w:val="24"/>
          <w:lang w:val="en-GB"/>
        </w:rPr>
        <w:t xml:space="preserve"> at the Cluster of Excellence »Matters of Activity« at Humboldt-Universität </w:t>
      </w:r>
      <w:proofErr w:type="spellStart"/>
      <w:r w:rsidRPr="00E91FEA">
        <w:rPr>
          <w:sz w:val="24"/>
          <w:szCs w:val="24"/>
          <w:lang w:val="en-GB"/>
        </w:rPr>
        <w:t>zu</w:t>
      </w:r>
      <w:proofErr w:type="spellEnd"/>
      <w:r w:rsidRPr="00E91FEA">
        <w:rPr>
          <w:sz w:val="24"/>
          <w:szCs w:val="24"/>
          <w:lang w:val="en-GB"/>
        </w:rPr>
        <w:t xml:space="preserve"> Berlin. In the summer semester of 2026 and the winter semester of 2026/27, she is serving and will serve as a visiting professor at the Department of Cultural History and Theory at Humboldt-Universität in Berlin. Her most recent publications include the special issue »Minimalist Lifestyle Practices in Contemporary German-Language Literature« for </w:t>
      </w:r>
      <w:r w:rsidRPr="00E91FEA">
        <w:rPr>
          <w:i/>
          <w:iCs/>
          <w:sz w:val="24"/>
          <w:szCs w:val="24"/>
          <w:lang w:val="en-GB"/>
        </w:rPr>
        <w:t>Germanic Review</w:t>
      </w:r>
      <w:r w:rsidRPr="00E91FEA">
        <w:rPr>
          <w:sz w:val="24"/>
          <w:szCs w:val="24"/>
          <w:lang w:val="en-GB"/>
        </w:rPr>
        <w:t xml:space="preserve"> (2026; co-ed. Christiane Arndt) and the conference proceedings </w:t>
      </w:r>
      <w:proofErr w:type="spellStart"/>
      <w:r w:rsidRPr="00E91FEA">
        <w:rPr>
          <w:i/>
          <w:iCs/>
          <w:sz w:val="24"/>
          <w:szCs w:val="24"/>
          <w:lang w:val="en-GB"/>
        </w:rPr>
        <w:t>Landwirtschaft</w:t>
      </w:r>
      <w:proofErr w:type="spellEnd"/>
      <w:r w:rsidRPr="00E91FEA">
        <w:rPr>
          <w:i/>
          <w:iCs/>
          <w:sz w:val="24"/>
          <w:szCs w:val="24"/>
          <w:lang w:val="en-GB"/>
        </w:rPr>
        <w:t xml:space="preserve"> und </w:t>
      </w:r>
      <w:proofErr w:type="spellStart"/>
      <w:r w:rsidRPr="00E91FEA">
        <w:rPr>
          <w:i/>
          <w:iCs/>
          <w:sz w:val="24"/>
          <w:szCs w:val="24"/>
          <w:lang w:val="en-GB"/>
        </w:rPr>
        <w:t>Literatur</w:t>
      </w:r>
      <w:proofErr w:type="spellEnd"/>
      <w:r w:rsidRPr="00E91FEA">
        <w:rPr>
          <w:sz w:val="24"/>
          <w:szCs w:val="24"/>
          <w:lang w:val="en-GB"/>
        </w:rPr>
        <w:t xml:space="preserve"> (co-ed. S</w:t>
      </w:r>
      <w:r w:rsidR="00F05F04" w:rsidRPr="00E91FEA">
        <w:rPr>
          <w:sz w:val="24"/>
          <w:szCs w:val="24"/>
          <w:lang w:val="en-GB"/>
        </w:rPr>
        <w:t xml:space="preserve">. </w:t>
      </w:r>
      <w:proofErr w:type="spellStart"/>
      <w:r w:rsidRPr="00E91FEA">
        <w:rPr>
          <w:sz w:val="24"/>
          <w:szCs w:val="24"/>
          <w:lang w:val="en-GB"/>
        </w:rPr>
        <w:t>Kammer</w:t>
      </w:r>
      <w:proofErr w:type="spellEnd"/>
      <w:r w:rsidRPr="00E91FEA">
        <w:rPr>
          <w:sz w:val="24"/>
          <w:szCs w:val="24"/>
          <w:lang w:val="en-GB"/>
        </w:rPr>
        <w:t xml:space="preserve">, </w:t>
      </w:r>
      <w:proofErr w:type="spellStart"/>
      <w:r w:rsidRPr="00E91FEA">
        <w:rPr>
          <w:sz w:val="24"/>
          <w:szCs w:val="24"/>
          <w:lang w:val="en-GB"/>
        </w:rPr>
        <w:t>Diaphanes</w:t>
      </w:r>
      <w:proofErr w:type="spellEnd"/>
      <w:r w:rsidRPr="00E91FEA">
        <w:rPr>
          <w:sz w:val="24"/>
          <w:szCs w:val="24"/>
          <w:lang w:val="en-GB"/>
        </w:rPr>
        <w:t xml:space="preserve"> Verlag, 2025), </w:t>
      </w:r>
      <w:r w:rsidRPr="00E91FEA">
        <w:rPr>
          <w:i/>
          <w:iCs/>
          <w:sz w:val="24"/>
          <w:szCs w:val="24"/>
          <w:lang w:val="en-GB"/>
        </w:rPr>
        <w:t>Model and Mathematics</w:t>
      </w:r>
      <w:r w:rsidRPr="00E91FEA">
        <w:rPr>
          <w:sz w:val="24"/>
          <w:szCs w:val="24"/>
          <w:lang w:val="en-GB"/>
        </w:rPr>
        <w:t xml:space="preserve"> (co-ed. M</w:t>
      </w:r>
      <w:r w:rsidR="00F05F04" w:rsidRPr="00E91FEA">
        <w:rPr>
          <w:sz w:val="24"/>
          <w:szCs w:val="24"/>
          <w:lang w:val="en-GB"/>
        </w:rPr>
        <w:t>.</w:t>
      </w:r>
      <w:r w:rsidRPr="00E91FEA">
        <w:rPr>
          <w:sz w:val="24"/>
          <w:szCs w:val="24"/>
          <w:lang w:val="en-GB"/>
        </w:rPr>
        <w:t xml:space="preserve"> Friedman, </w:t>
      </w:r>
      <w:proofErr w:type="spellStart"/>
      <w:r w:rsidRPr="00E91FEA">
        <w:rPr>
          <w:sz w:val="24"/>
          <w:szCs w:val="24"/>
          <w:lang w:val="en-GB"/>
        </w:rPr>
        <w:t>Birkhäuser</w:t>
      </w:r>
      <w:proofErr w:type="spellEnd"/>
      <w:r w:rsidRPr="00E91FEA">
        <w:rPr>
          <w:sz w:val="24"/>
          <w:szCs w:val="24"/>
          <w:lang w:val="en-GB"/>
        </w:rPr>
        <w:t xml:space="preserve"> Verlag, 2022), </w:t>
      </w:r>
      <w:r w:rsidRPr="00E91FEA">
        <w:rPr>
          <w:i/>
          <w:iCs/>
          <w:sz w:val="24"/>
          <w:szCs w:val="24"/>
          <w:lang w:val="en-GB"/>
        </w:rPr>
        <w:t xml:space="preserve">Modell </w:t>
      </w:r>
      <w:proofErr w:type="spellStart"/>
      <w:r w:rsidRPr="00E91FEA">
        <w:rPr>
          <w:i/>
          <w:iCs/>
          <w:sz w:val="24"/>
          <w:szCs w:val="24"/>
          <w:lang w:val="en-GB"/>
        </w:rPr>
        <w:t>Hütte</w:t>
      </w:r>
      <w:proofErr w:type="spellEnd"/>
      <w:r w:rsidRPr="00E91FEA">
        <w:rPr>
          <w:sz w:val="24"/>
          <w:szCs w:val="24"/>
          <w:lang w:val="en-GB"/>
        </w:rPr>
        <w:t xml:space="preserve"> (co-ed. R</w:t>
      </w:r>
      <w:r w:rsidR="00F05F04" w:rsidRPr="00E91FEA">
        <w:rPr>
          <w:sz w:val="24"/>
          <w:szCs w:val="24"/>
          <w:lang w:val="en-GB"/>
        </w:rPr>
        <w:t>.</w:t>
      </w:r>
      <w:r w:rsidRPr="00E91FEA">
        <w:rPr>
          <w:sz w:val="24"/>
          <w:szCs w:val="24"/>
          <w:lang w:val="en-GB"/>
        </w:rPr>
        <w:t xml:space="preserve"> </w:t>
      </w:r>
      <w:proofErr w:type="spellStart"/>
      <w:r w:rsidRPr="00E91FEA">
        <w:rPr>
          <w:sz w:val="24"/>
          <w:szCs w:val="24"/>
          <w:lang w:val="en-GB"/>
        </w:rPr>
        <w:t>Ladewig</w:t>
      </w:r>
      <w:proofErr w:type="spellEnd"/>
      <w:r w:rsidRPr="00E91FEA">
        <w:rPr>
          <w:sz w:val="24"/>
          <w:szCs w:val="24"/>
          <w:lang w:val="en-GB"/>
        </w:rPr>
        <w:t xml:space="preserve">, </w:t>
      </w:r>
      <w:proofErr w:type="spellStart"/>
      <w:r w:rsidRPr="00E91FEA">
        <w:rPr>
          <w:sz w:val="24"/>
          <w:szCs w:val="24"/>
          <w:lang w:val="en-GB"/>
        </w:rPr>
        <w:t>Diaphanes</w:t>
      </w:r>
      <w:proofErr w:type="spellEnd"/>
      <w:r w:rsidRPr="00E91FEA">
        <w:rPr>
          <w:sz w:val="24"/>
          <w:szCs w:val="24"/>
          <w:lang w:val="en-GB"/>
        </w:rPr>
        <w:t xml:space="preserve"> Verlag, 2021), </w:t>
      </w:r>
      <w:r w:rsidRPr="00E91FEA">
        <w:rPr>
          <w:i/>
          <w:iCs/>
          <w:sz w:val="24"/>
          <w:szCs w:val="24"/>
          <w:lang w:val="en-GB"/>
        </w:rPr>
        <w:t>Active Materials</w:t>
      </w:r>
      <w:r w:rsidRPr="00E91FEA">
        <w:rPr>
          <w:sz w:val="24"/>
          <w:szCs w:val="24"/>
          <w:lang w:val="en-GB"/>
        </w:rPr>
        <w:t xml:space="preserve"> (co-ed. P</w:t>
      </w:r>
      <w:r w:rsidR="00F05F04" w:rsidRPr="00E91FEA">
        <w:rPr>
          <w:sz w:val="24"/>
          <w:szCs w:val="24"/>
          <w:lang w:val="en-GB"/>
        </w:rPr>
        <w:t>.</w:t>
      </w:r>
      <w:r w:rsidRPr="00E91FEA">
        <w:rPr>
          <w:sz w:val="24"/>
          <w:szCs w:val="24"/>
          <w:lang w:val="en-GB"/>
        </w:rPr>
        <w:t xml:space="preserve"> </w:t>
      </w:r>
      <w:proofErr w:type="spellStart"/>
      <w:r w:rsidRPr="00E91FEA">
        <w:rPr>
          <w:sz w:val="24"/>
          <w:szCs w:val="24"/>
          <w:lang w:val="en-GB"/>
        </w:rPr>
        <w:t>Fratzl</w:t>
      </w:r>
      <w:proofErr w:type="spellEnd"/>
      <w:r w:rsidRPr="00E91FEA">
        <w:rPr>
          <w:sz w:val="24"/>
          <w:szCs w:val="24"/>
          <w:lang w:val="en-GB"/>
        </w:rPr>
        <w:t>, M</w:t>
      </w:r>
      <w:r w:rsidR="00F05F04" w:rsidRPr="00E91FEA">
        <w:rPr>
          <w:sz w:val="24"/>
          <w:szCs w:val="24"/>
          <w:lang w:val="en-GB"/>
        </w:rPr>
        <w:t>.</w:t>
      </w:r>
      <w:r w:rsidRPr="00E91FEA">
        <w:rPr>
          <w:sz w:val="24"/>
          <w:szCs w:val="24"/>
          <w:lang w:val="en-GB"/>
        </w:rPr>
        <w:t xml:space="preserve"> Friedman, and W</w:t>
      </w:r>
      <w:r w:rsidR="00F05F04" w:rsidRPr="00E91FEA">
        <w:rPr>
          <w:sz w:val="24"/>
          <w:szCs w:val="24"/>
          <w:lang w:val="en-GB"/>
        </w:rPr>
        <w:t>.</w:t>
      </w:r>
      <w:r w:rsidRPr="00E91FEA">
        <w:rPr>
          <w:sz w:val="24"/>
          <w:szCs w:val="24"/>
          <w:lang w:val="en-GB"/>
        </w:rPr>
        <w:t xml:space="preserve"> </w:t>
      </w:r>
      <w:proofErr w:type="spellStart"/>
      <w:r w:rsidRPr="00E91FEA">
        <w:rPr>
          <w:sz w:val="24"/>
          <w:szCs w:val="24"/>
          <w:lang w:val="en-GB"/>
        </w:rPr>
        <w:t>Schäffner</w:t>
      </w:r>
      <w:proofErr w:type="spellEnd"/>
      <w:r w:rsidRPr="00E91FEA">
        <w:rPr>
          <w:sz w:val="24"/>
          <w:szCs w:val="24"/>
          <w:lang w:val="en-GB"/>
        </w:rPr>
        <w:t xml:space="preserve">, Verlag De Gruyter, 2021), and </w:t>
      </w:r>
      <w:r w:rsidRPr="00E91FEA">
        <w:rPr>
          <w:i/>
          <w:iCs/>
          <w:sz w:val="24"/>
          <w:szCs w:val="24"/>
          <w:lang w:val="en-GB"/>
        </w:rPr>
        <w:t xml:space="preserve">Make it real. Für </w:t>
      </w:r>
      <w:proofErr w:type="spellStart"/>
      <w:r w:rsidRPr="00E91FEA">
        <w:rPr>
          <w:i/>
          <w:iCs/>
          <w:sz w:val="24"/>
          <w:szCs w:val="24"/>
          <w:lang w:val="en-GB"/>
        </w:rPr>
        <w:t>einen</w:t>
      </w:r>
      <w:proofErr w:type="spellEnd"/>
      <w:r w:rsidRPr="00E91FEA">
        <w:rPr>
          <w:i/>
          <w:iCs/>
          <w:sz w:val="24"/>
          <w:szCs w:val="24"/>
          <w:lang w:val="en-GB"/>
        </w:rPr>
        <w:t xml:space="preserve"> </w:t>
      </w:r>
      <w:proofErr w:type="spellStart"/>
      <w:r w:rsidRPr="00E91FEA">
        <w:rPr>
          <w:i/>
          <w:iCs/>
          <w:sz w:val="24"/>
          <w:szCs w:val="24"/>
          <w:lang w:val="en-GB"/>
        </w:rPr>
        <w:t>strukturalen</w:t>
      </w:r>
      <w:proofErr w:type="spellEnd"/>
      <w:r w:rsidRPr="00E91FEA">
        <w:rPr>
          <w:i/>
          <w:iCs/>
          <w:sz w:val="24"/>
          <w:szCs w:val="24"/>
          <w:lang w:val="en-GB"/>
        </w:rPr>
        <w:t xml:space="preserve"> </w:t>
      </w:r>
      <w:proofErr w:type="spellStart"/>
      <w:r w:rsidRPr="00E91FEA">
        <w:rPr>
          <w:i/>
          <w:iCs/>
          <w:sz w:val="24"/>
          <w:szCs w:val="24"/>
          <w:lang w:val="en-GB"/>
        </w:rPr>
        <w:t>Realismus</w:t>
      </w:r>
      <w:proofErr w:type="spellEnd"/>
      <w:r w:rsidRPr="00E91FEA">
        <w:rPr>
          <w:i/>
          <w:iCs/>
          <w:sz w:val="24"/>
          <w:szCs w:val="24"/>
          <w:lang w:val="en-GB"/>
        </w:rPr>
        <w:t xml:space="preserve"> </w:t>
      </w:r>
      <w:r w:rsidRPr="00E91FEA">
        <w:rPr>
          <w:sz w:val="24"/>
          <w:szCs w:val="24"/>
          <w:lang w:val="en-GB"/>
        </w:rPr>
        <w:t>(co-ed. S</w:t>
      </w:r>
      <w:r w:rsidR="00F05F04" w:rsidRPr="00E91FEA">
        <w:rPr>
          <w:sz w:val="24"/>
          <w:szCs w:val="24"/>
          <w:lang w:val="en-GB"/>
        </w:rPr>
        <w:t xml:space="preserve">. </w:t>
      </w:r>
      <w:proofErr w:type="spellStart"/>
      <w:r w:rsidRPr="00E91FEA">
        <w:rPr>
          <w:sz w:val="24"/>
          <w:szCs w:val="24"/>
          <w:lang w:val="en-GB"/>
        </w:rPr>
        <w:t>Kammer</w:t>
      </w:r>
      <w:proofErr w:type="spellEnd"/>
      <w:r w:rsidRPr="00E91FEA">
        <w:rPr>
          <w:sz w:val="24"/>
          <w:szCs w:val="24"/>
          <w:lang w:val="en-GB"/>
        </w:rPr>
        <w:t xml:space="preserve">, </w:t>
      </w:r>
      <w:proofErr w:type="spellStart"/>
      <w:r w:rsidRPr="00E91FEA">
        <w:rPr>
          <w:sz w:val="24"/>
          <w:szCs w:val="24"/>
          <w:lang w:val="en-GB"/>
        </w:rPr>
        <w:t>Diaphanes</w:t>
      </w:r>
      <w:proofErr w:type="spellEnd"/>
      <w:r w:rsidRPr="00E91FEA">
        <w:rPr>
          <w:sz w:val="24"/>
          <w:szCs w:val="24"/>
          <w:lang w:val="en-GB"/>
        </w:rPr>
        <w:t xml:space="preserve"> Verlag, 2020).</w:t>
      </w:r>
    </w:p>
    <w:p w14:paraId="45E4C89C" w14:textId="77777777" w:rsidR="0058481C" w:rsidRPr="00E91FEA" w:rsidRDefault="0058481C" w:rsidP="00D70DDC">
      <w:pPr>
        <w:spacing w:after="0" w:line="240" w:lineRule="auto"/>
        <w:jc w:val="both"/>
        <w:rPr>
          <w:sz w:val="24"/>
          <w:szCs w:val="24"/>
          <w:lang w:val="en-GB"/>
        </w:rPr>
      </w:pPr>
    </w:p>
    <w:p w14:paraId="3A9F3926" w14:textId="77777777" w:rsidR="0043591A" w:rsidRPr="00E91FEA" w:rsidRDefault="0043591A" w:rsidP="0058481C">
      <w:pPr>
        <w:spacing w:after="0" w:line="240" w:lineRule="auto"/>
        <w:jc w:val="both"/>
        <w:rPr>
          <w:sz w:val="24"/>
          <w:szCs w:val="24"/>
          <w:lang w:val="en-GB"/>
        </w:rPr>
      </w:pPr>
    </w:p>
    <w:p w14:paraId="4A7C7ABF" w14:textId="49F3BCD3" w:rsidR="0043591A" w:rsidRPr="00E91FEA" w:rsidRDefault="0043591A" w:rsidP="0043591A">
      <w:pPr>
        <w:spacing w:after="0" w:line="240" w:lineRule="auto"/>
        <w:jc w:val="both"/>
        <w:rPr>
          <w:sz w:val="24"/>
          <w:szCs w:val="24"/>
          <w:lang w:val="en-GB"/>
        </w:rPr>
      </w:pPr>
      <w:r w:rsidRPr="00E91FEA">
        <w:rPr>
          <w:b/>
          <w:bCs/>
          <w:sz w:val="24"/>
          <w:szCs w:val="24"/>
          <w:lang w:val="en-GB"/>
        </w:rPr>
        <w:t xml:space="preserve">Alexander </w:t>
      </w:r>
      <w:proofErr w:type="spellStart"/>
      <w:r w:rsidRPr="00E91FEA">
        <w:rPr>
          <w:b/>
          <w:bCs/>
          <w:sz w:val="24"/>
          <w:szCs w:val="24"/>
          <w:lang w:val="en-GB"/>
        </w:rPr>
        <w:t>Waszynski</w:t>
      </w:r>
      <w:proofErr w:type="spellEnd"/>
      <w:r w:rsidRPr="00E91FEA">
        <w:rPr>
          <w:b/>
          <w:bCs/>
          <w:sz w:val="24"/>
          <w:szCs w:val="24"/>
          <w:lang w:val="en-GB"/>
        </w:rPr>
        <w:t>.</w:t>
      </w:r>
      <w:r w:rsidRPr="00E91FEA">
        <w:rPr>
          <w:sz w:val="24"/>
          <w:szCs w:val="24"/>
          <w:lang w:val="en-GB"/>
        </w:rPr>
        <w:t xml:space="preserve"> </w:t>
      </w:r>
      <w:r w:rsidRPr="00E91FEA">
        <w:rPr>
          <w:b/>
          <w:bCs/>
          <w:sz w:val="24"/>
          <w:szCs w:val="24"/>
          <w:lang w:val="en-GB"/>
        </w:rPr>
        <w:t xml:space="preserve">Approaches to </w:t>
      </w:r>
      <w:proofErr w:type="spellStart"/>
      <w:r w:rsidRPr="00E91FEA">
        <w:rPr>
          <w:b/>
          <w:bCs/>
          <w:sz w:val="24"/>
          <w:szCs w:val="24"/>
          <w:lang w:val="en-GB"/>
        </w:rPr>
        <w:t>Biofactual</w:t>
      </w:r>
      <w:proofErr w:type="spellEnd"/>
      <w:r w:rsidRPr="00E91FEA">
        <w:rPr>
          <w:b/>
          <w:bCs/>
          <w:sz w:val="24"/>
          <w:szCs w:val="24"/>
          <w:lang w:val="en-GB"/>
        </w:rPr>
        <w:t xml:space="preserve"> Poetry</w:t>
      </w:r>
    </w:p>
    <w:p w14:paraId="247DD2CC" w14:textId="77777777" w:rsidR="0043591A" w:rsidRPr="00E91FEA" w:rsidRDefault="0043591A" w:rsidP="0043591A">
      <w:pPr>
        <w:spacing w:after="0" w:line="240" w:lineRule="auto"/>
        <w:jc w:val="both"/>
        <w:rPr>
          <w:sz w:val="24"/>
          <w:szCs w:val="24"/>
          <w:lang w:val="en-GB"/>
        </w:rPr>
      </w:pPr>
      <w:r w:rsidRPr="00E91FEA">
        <w:rPr>
          <w:sz w:val="24"/>
          <w:szCs w:val="24"/>
          <w:lang w:val="en-GB"/>
        </w:rPr>
        <w:t> </w:t>
      </w:r>
    </w:p>
    <w:p w14:paraId="0A0C94AF" w14:textId="77777777" w:rsidR="0043591A" w:rsidRPr="00E91FEA" w:rsidRDefault="0043591A" w:rsidP="0043591A">
      <w:pPr>
        <w:spacing w:after="0" w:line="240" w:lineRule="auto"/>
        <w:jc w:val="both"/>
        <w:rPr>
          <w:sz w:val="24"/>
          <w:szCs w:val="24"/>
          <w:lang w:val="en-GB"/>
        </w:rPr>
      </w:pPr>
      <w:r w:rsidRPr="00E91FEA">
        <w:rPr>
          <w:sz w:val="24"/>
          <w:szCs w:val="24"/>
          <w:lang w:val="en-GB"/>
        </w:rPr>
        <w:t xml:space="preserve">In order to understand the genuinely exploratory function of literature at the intersection of science and art, a complementary explorative approach is required at the level of methodology. The concept of the “biofact” (Nicole C. </w:t>
      </w:r>
      <w:proofErr w:type="spellStart"/>
      <w:r w:rsidRPr="00E91FEA">
        <w:rPr>
          <w:sz w:val="24"/>
          <w:szCs w:val="24"/>
          <w:lang w:val="en-GB"/>
        </w:rPr>
        <w:t>Karafyllis</w:t>
      </w:r>
      <w:proofErr w:type="spellEnd"/>
      <w:r w:rsidRPr="00E91FEA">
        <w:rPr>
          <w:sz w:val="24"/>
          <w:szCs w:val="24"/>
          <w:lang w:val="en-GB"/>
        </w:rPr>
        <w:t xml:space="preserve">) — an entity that is both an artefact and a living being — allows for adopting a history of science approach in analysing experimental literature. I will discuss two examples in detail: “The </w:t>
      </w:r>
      <w:proofErr w:type="spellStart"/>
      <w:r w:rsidRPr="00E91FEA">
        <w:rPr>
          <w:sz w:val="24"/>
          <w:szCs w:val="24"/>
          <w:lang w:val="en-GB"/>
        </w:rPr>
        <w:t>Xenotext</w:t>
      </w:r>
      <w:proofErr w:type="spellEnd"/>
      <w:r w:rsidRPr="00E91FEA">
        <w:rPr>
          <w:sz w:val="24"/>
          <w:szCs w:val="24"/>
          <w:lang w:val="en-GB"/>
        </w:rPr>
        <w:t xml:space="preserve">,” an ongoing long-term </w:t>
      </w:r>
      <w:proofErr w:type="spellStart"/>
      <w:r w:rsidRPr="00E91FEA">
        <w:rPr>
          <w:sz w:val="24"/>
          <w:szCs w:val="24"/>
          <w:lang w:val="en-GB"/>
        </w:rPr>
        <w:t>Bioart</w:t>
      </w:r>
      <w:proofErr w:type="spellEnd"/>
      <w:r w:rsidRPr="00E91FEA">
        <w:rPr>
          <w:sz w:val="24"/>
          <w:szCs w:val="24"/>
          <w:lang w:val="en-GB"/>
        </w:rPr>
        <w:t xml:space="preserve"> experiment by Christian </w:t>
      </w:r>
      <w:proofErr w:type="spellStart"/>
      <w:r w:rsidRPr="00E91FEA">
        <w:rPr>
          <w:sz w:val="24"/>
          <w:szCs w:val="24"/>
          <w:lang w:val="en-GB"/>
        </w:rPr>
        <w:t>Bök</w:t>
      </w:r>
      <w:proofErr w:type="spellEnd"/>
      <w:r w:rsidRPr="00E91FEA">
        <w:rPr>
          <w:sz w:val="24"/>
          <w:szCs w:val="24"/>
          <w:lang w:val="en-GB"/>
        </w:rPr>
        <w:t>, and Eduardo Kac’s “Erratum” (2006) series of so-called ‘</w:t>
      </w:r>
      <w:proofErr w:type="spellStart"/>
      <w:r w:rsidRPr="00E91FEA">
        <w:rPr>
          <w:sz w:val="24"/>
          <w:szCs w:val="24"/>
          <w:lang w:val="en-GB"/>
        </w:rPr>
        <w:t>biopoems</w:t>
      </w:r>
      <w:proofErr w:type="spellEnd"/>
      <w:r w:rsidRPr="00E91FEA">
        <w:rPr>
          <w:sz w:val="24"/>
          <w:szCs w:val="24"/>
          <w:lang w:val="en-GB"/>
        </w:rPr>
        <w:t xml:space="preserve">’. Both works directly exploit the microbial world and metabolic pathways to generate new forms of literary expression – and knowledge. The more the biosphere is incorporated into art, the greater the need to describe the </w:t>
      </w:r>
      <w:r w:rsidRPr="00E91FEA">
        <w:rPr>
          <w:sz w:val="24"/>
          <w:szCs w:val="24"/>
          <w:lang w:val="en-GB"/>
        </w:rPr>
        <w:lastRenderedPageBreak/>
        <w:t>techniques (cultural, rhetorical) and technologies that have made such experimental arrangements possible in the first place.</w:t>
      </w:r>
    </w:p>
    <w:p w14:paraId="49E80AC8" w14:textId="77777777" w:rsidR="0043591A" w:rsidRPr="00E91FEA" w:rsidRDefault="0043591A" w:rsidP="0058481C">
      <w:pPr>
        <w:spacing w:after="0" w:line="240" w:lineRule="auto"/>
        <w:jc w:val="both"/>
        <w:rPr>
          <w:sz w:val="24"/>
          <w:szCs w:val="24"/>
          <w:lang w:val="en-GB"/>
        </w:rPr>
      </w:pPr>
    </w:p>
    <w:p w14:paraId="1A50D435" w14:textId="59BAB6E1" w:rsidR="0058481C" w:rsidRPr="00E91FEA" w:rsidRDefault="00F505DE" w:rsidP="00B46D94">
      <w:pPr>
        <w:spacing w:after="0" w:line="240" w:lineRule="auto"/>
        <w:jc w:val="both"/>
        <w:rPr>
          <w:sz w:val="24"/>
          <w:szCs w:val="24"/>
          <w:lang w:val="en-GB"/>
        </w:rPr>
      </w:pPr>
      <w:r w:rsidRPr="00E91FEA">
        <w:rPr>
          <w:sz w:val="24"/>
          <w:szCs w:val="24"/>
          <w:lang w:val="en-GB"/>
        </w:rPr>
        <w:t xml:space="preserve">Alexander </w:t>
      </w:r>
      <w:proofErr w:type="spellStart"/>
      <w:r w:rsidRPr="00E91FEA">
        <w:rPr>
          <w:sz w:val="24"/>
          <w:szCs w:val="24"/>
          <w:lang w:val="en-GB"/>
        </w:rPr>
        <w:t>Waszynski</w:t>
      </w:r>
      <w:proofErr w:type="spellEnd"/>
      <w:r w:rsidRPr="00E91FEA">
        <w:rPr>
          <w:sz w:val="24"/>
          <w:szCs w:val="24"/>
          <w:lang w:val="en-GB"/>
        </w:rPr>
        <w:t xml:space="preserve"> is the academic coordinator of the International Research Training Group ”Baltic Peripeties. Narratives of Reformations, Revolutions and Catastrophes” (Greifswald, Tartu, Trondheim) at the University of Greifswald. He holds a doctoral degree in Comparative Literature from the University of Erfurt. In his research, he focuses on 18th- to 20th-century German literature, the history of science, literary theory, and media theory. </w:t>
      </w:r>
      <w:r w:rsidR="00F33358" w:rsidRPr="00E91FEA">
        <w:rPr>
          <w:sz w:val="24"/>
          <w:szCs w:val="24"/>
          <w:lang w:val="en-GB"/>
        </w:rPr>
        <w:t xml:space="preserve">He is the author of the monograph </w:t>
      </w:r>
      <w:proofErr w:type="spellStart"/>
      <w:r w:rsidR="00F33358" w:rsidRPr="00E91FEA">
        <w:rPr>
          <w:i/>
          <w:iCs/>
          <w:sz w:val="24"/>
          <w:szCs w:val="24"/>
          <w:lang w:val="en-GB"/>
        </w:rPr>
        <w:t>Lesbarkeit</w:t>
      </w:r>
      <w:proofErr w:type="spellEnd"/>
      <w:r w:rsidR="00F33358" w:rsidRPr="00E91FEA">
        <w:rPr>
          <w:i/>
          <w:iCs/>
          <w:sz w:val="24"/>
          <w:szCs w:val="24"/>
          <w:lang w:val="en-GB"/>
        </w:rPr>
        <w:t xml:space="preserve"> </w:t>
      </w:r>
      <w:proofErr w:type="spellStart"/>
      <w:r w:rsidR="00F33358" w:rsidRPr="00E91FEA">
        <w:rPr>
          <w:i/>
          <w:iCs/>
          <w:sz w:val="24"/>
          <w:szCs w:val="24"/>
          <w:lang w:val="en-GB"/>
        </w:rPr>
        <w:t>nach</w:t>
      </w:r>
      <w:proofErr w:type="spellEnd"/>
      <w:r w:rsidR="00F33358" w:rsidRPr="00E91FEA">
        <w:rPr>
          <w:i/>
          <w:iCs/>
          <w:sz w:val="24"/>
          <w:szCs w:val="24"/>
          <w:lang w:val="en-GB"/>
        </w:rPr>
        <w:t xml:space="preserve"> Hans </w:t>
      </w:r>
      <w:proofErr w:type="spellStart"/>
      <w:r w:rsidR="00F33358" w:rsidRPr="00E91FEA">
        <w:rPr>
          <w:i/>
          <w:iCs/>
          <w:sz w:val="24"/>
          <w:szCs w:val="24"/>
          <w:lang w:val="en-GB"/>
        </w:rPr>
        <w:t>Blumenberg</w:t>
      </w:r>
      <w:proofErr w:type="spellEnd"/>
      <w:r w:rsidR="00F33358" w:rsidRPr="00E91FEA">
        <w:rPr>
          <w:sz w:val="24"/>
          <w:szCs w:val="24"/>
          <w:lang w:val="en-GB"/>
        </w:rPr>
        <w:t xml:space="preserve"> (</w:t>
      </w:r>
      <w:r w:rsidR="00F33358" w:rsidRPr="00E91FEA">
        <w:rPr>
          <w:i/>
          <w:iCs/>
          <w:sz w:val="24"/>
          <w:szCs w:val="24"/>
          <w:lang w:val="en-GB"/>
        </w:rPr>
        <w:t xml:space="preserve">Legibility according to Hans </w:t>
      </w:r>
      <w:proofErr w:type="spellStart"/>
      <w:r w:rsidR="00F33358" w:rsidRPr="00E91FEA">
        <w:rPr>
          <w:i/>
          <w:iCs/>
          <w:sz w:val="24"/>
          <w:szCs w:val="24"/>
          <w:lang w:val="en-GB"/>
        </w:rPr>
        <w:t>Blumenberg</w:t>
      </w:r>
      <w:proofErr w:type="spellEnd"/>
      <w:r w:rsidR="00F33358" w:rsidRPr="00E91FEA">
        <w:rPr>
          <w:sz w:val="24"/>
          <w:szCs w:val="24"/>
          <w:lang w:val="en-GB"/>
        </w:rPr>
        <w:t>, De Gruyter, 2021</w:t>
      </w:r>
      <w:r w:rsidR="007F1AC4">
        <w:rPr>
          <w:sz w:val="24"/>
          <w:szCs w:val="24"/>
          <w:lang w:val="en-GB"/>
        </w:rPr>
        <w:t>).</w:t>
      </w:r>
      <w:r w:rsidR="00F33358" w:rsidRPr="00E91FEA">
        <w:rPr>
          <w:sz w:val="24"/>
          <w:szCs w:val="24"/>
          <w:lang w:val="en-GB"/>
        </w:rPr>
        <w:t xml:space="preserve"> Other p</w:t>
      </w:r>
      <w:r w:rsidRPr="00E91FEA">
        <w:rPr>
          <w:sz w:val="24"/>
          <w:szCs w:val="24"/>
          <w:lang w:val="en-GB"/>
        </w:rPr>
        <w:t>ublications include works on Jean Paul, Theodor Fontane, contemporary cinema, digital poetry, and the global history of microbiology.</w:t>
      </w:r>
    </w:p>
    <w:sectPr w:rsidR="0058481C" w:rsidRPr="00E91FEA" w:rsidSect="004B48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5AE"/>
    <w:rsid w:val="000005AE"/>
    <w:rsid w:val="00042350"/>
    <w:rsid w:val="00043A71"/>
    <w:rsid w:val="00046A34"/>
    <w:rsid w:val="00055136"/>
    <w:rsid w:val="000720A0"/>
    <w:rsid w:val="000A18B2"/>
    <w:rsid w:val="000A60DC"/>
    <w:rsid w:val="000C12DB"/>
    <w:rsid w:val="000C4239"/>
    <w:rsid w:val="000F45AB"/>
    <w:rsid w:val="0011446C"/>
    <w:rsid w:val="001434A8"/>
    <w:rsid w:val="00160843"/>
    <w:rsid w:val="0017761E"/>
    <w:rsid w:val="00181EE4"/>
    <w:rsid w:val="001851A0"/>
    <w:rsid w:val="0019240E"/>
    <w:rsid w:val="00195E79"/>
    <w:rsid w:val="001B2058"/>
    <w:rsid w:val="001C1D6F"/>
    <w:rsid w:val="001F60D1"/>
    <w:rsid w:val="00272DB0"/>
    <w:rsid w:val="00287AF3"/>
    <w:rsid w:val="002A20BA"/>
    <w:rsid w:val="002F1554"/>
    <w:rsid w:val="003061B2"/>
    <w:rsid w:val="00314845"/>
    <w:rsid w:val="00325B55"/>
    <w:rsid w:val="00347C55"/>
    <w:rsid w:val="003674B5"/>
    <w:rsid w:val="003A1BD1"/>
    <w:rsid w:val="003F5333"/>
    <w:rsid w:val="0043591A"/>
    <w:rsid w:val="00454088"/>
    <w:rsid w:val="00456B8B"/>
    <w:rsid w:val="0046192B"/>
    <w:rsid w:val="00463AC0"/>
    <w:rsid w:val="0046569F"/>
    <w:rsid w:val="004A7C3A"/>
    <w:rsid w:val="004B48C6"/>
    <w:rsid w:val="004B6FCC"/>
    <w:rsid w:val="00574819"/>
    <w:rsid w:val="0058481C"/>
    <w:rsid w:val="005874CE"/>
    <w:rsid w:val="005A6524"/>
    <w:rsid w:val="005E51AE"/>
    <w:rsid w:val="0061212B"/>
    <w:rsid w:val="00631376"/>
    <w:rsid w:val="00691DE7"/>
    <w:rsid w:val="0069412D"/>
    <w:rsid w:val="006A1029"/>
    <w:rsid w:val="006C2C45"/>
    <w:rsid w:val="006F4869"/>
    <w:rsid w:val="007453D5"/>
    <w:rsid w:val="007500DB"/>
    <w:rsid w:val="00763E56"/>
    <w:rsid w:val="00797809"/>
    <w:rsid w:val="007F1AC4"/>
    <w:rsid w:val="008160E7"/>
    <w:rsid w:val="0081757E"/>
    <w:rsid w:val="00851419"/>
    <w:rsid w:val="0085376D"/>
    <w:rsid w:val="008A4523"/>
    <w:rsid w:val="008B1C25"/>
    <w:rsid w:val="008B4B28"/>
    <w:rsid w:val="008D2AA1"/>
    <w:rsid w:val="008F359B"/>
    <w:rsid w:val="008F701C"/>
    <w:rsid w:val="009364B8"/>
    <w:rsid w:val="00956395"/>
    <w:rsid w:val="00975424"/>
    <w:rsid w:val="009A3BCB"/>
    <w:rsid w:val="00A25D79"/>
    <w:rsid w:val="00A355D0"/>
    <w:rsid w:val="00AC20DE"/>
    <w:rsid w:val="00AD61A9"/>
    <w:rsid w:val="00B10CC6"/>
    <w:rsid w:val="00B27331"/>
    <w:rsid w:val="00B46D94"/>
    <w:rsid w:val="00BB0CC5"/>
    <w:rsid w:val="00C10B9A"/>
    <w:rsid w:val="00C12DB6"/>
    <w:rsid w:val="00C13B42"/>
    <w:rsid w:val="00C14028"/>
    <w:rsid w:val="00C21C7C"/>
    <w:rsid w:val="00C303BD"/>
    <w:rsid w:val="00CC17DA"/>
    <w:rsid w:val="00CC56F2"/>
    <w:rsid w:val="00CE7A03"/>
    <w:rsid w:val="00CF1D8A"/>
    <w:rsid w:val="00D256AC"/>
    <w:rsid w:val="00D330FE"/>
    <w:rsid w:val="00D47FF2"/>
    <w:rsid w:val="00D5642A"/>
    <w:rsid w:val="00D6443E"/>
    <w:rsid w:val="00D70DDC"/>
    <w:rsid w:val="00D82F7A"/>
    <w:rsid w:val="00D85B06"/>
    <w:rsid w:val="00DB5EC2"/>
    <w:rsid w:val="00DC69C2"/>
    <w:rsid w:val="00DF2410"/>
    <w:rsid w:val="00E1550B"/>
    <w:rsid w:val="00E25BC5"/>
    <w:rsid w:val="00E37E9B"/>
    <w:rsid w:val="00E674ED"/>
    <w:rsid w:val="00E817BC"/>
    <w:rsid w:val="00E90AE1"/>
    <w:rsid w:val="00E91FEA"/>
    <w:rsid w:val="00EB1129"/>
    <w:rsid w:val="00EB7367"/>
    <w:rsid w:val="00EC2268"/>
    <w:rsid w:val="00F05F04"/>
    <w:rsid w:val="00F11050"/>
    <w:rsid w:val="00F3103F"/>
    <w:rsid w:val="00F33358"/>
    <w:rsid w:val="00F46A64"/>
    <w:rsid w:val="00F505DE"/>
    <w:rsid w:val="00F72C17"/>
    <w:rsid w:val="00F77A9A"/>
    <w:rsid w:val="00F82B86"/>
    <w:rsid w:val="00F85D08"/>
    <w:rsid w:val="00FA536C"/>
    <w:rsid w:val="00FB1290"/>
    <w:rsid w:val="00FC006D"/>
    <w:rsid w:val="00FD698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6740A"/>
  <w15:chartTrackingRefBased/>
  <w15:docId w15:val="{422ADDB3-7001-48D9-99DD-8A8CFCCA3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5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5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5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5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5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5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5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5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5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5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5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5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5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5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5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5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5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5AE"/>
    <w:rPr>
      <w:rFonts w:eastAsiaTheme="majorEastAsia" w:cstheme="majorBidi"/>
      <w:color w:val="272727" w:themeColor="text1" w:themeTint="D8"/>
    </w:rPr>
  </w:style>
  <w:style w:type="paragraph" w:styleId="Title">
    <w:name w:val="Title"/>
    <w:basedOn w:val="Normal"/>
    <w:next w:val="Normal"/>
    <w:link w:val="TitleChar"/>
    <w:uiPriority w:val="10"/>
    <w:qFormat/>
    <w:rsid w:val="00000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5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5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5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5AE"/>
    <w:pPr>
      <w:spacing w:before="160"/>
      <w:jc w:val="center"/>
    </w:pPr>
    <w:rPr>
      <w:i/>
      <w:iCs/>
      <w:color w:val="404040" w:themeColor="text1" w:themeTint="BF"/>
    </w:rPr>
  </w:style>
  <w:style w:type="character" w:customStyle="1" w:styleId="QuoteChar">
    <w:name w:val="Quote Char"/>
    <w:basedOn w:val="DefaultParagraphFont"/>
    <w:link w:val="Quote"/>
    <w:uiPriority w:val="29"/>
    <w:rsid w:val="000005AE"/>
    <w:rPr>
      <w:i/>
      <w:iCs/>
      <w:color w:val="404040" w:themeColor="text1" w:themeTint="BF"/>
    </w:rPr>
  </w:style>
  <w:style w:type="paragraph" w:styleId="ListParagraph">
    <w:name w:val="List Paragraph"/>
    <w:basedOn w:val="Normal"/>
    <w:uiPriority w:val="34"/>
    <w:qFormat/>
    <w:rsid w:val="000005AE"/>
    <w:pPr>
      <w:ind w:left="720"/>
      <w:contextualSpacing/>
    </w:pPr>
  </w:style>
  <w:style w:type="character" w:styleId="IntenseEmphasis">
    <w:name w:val="Intense Emphasis"/>
    <w:basedOn w:val="DefaultParagraphFont"/>
    <w:uiPriority w:val="21"/>
    <w:qFormat/>
    <w:rsid w:val="000005AE"/>
    <w:rPr>
      <w:i/>
      <w:iCs/>
      <w:color w:val="0F4761" w:themeColor="accent1" w:themeShade="BF"/>
    </w:rPr>
  </w:style>
  <w:style w:type="paragraph" w:styleId="IntenseQuote">
    <w:name w:val="Intense Quote"/>
    <w:basedOn w:val="Normal"/>
    <w:next w:val="Normal"/>
    <w:link w:val="IntenseQuoteChar"/>
    <w:uiPriority w:val="30"/>
    <w:qFormat/>
    <w:rsid w:val="000005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5AE"/>
    <w:rPr>
      <w:i/>
      <w:iCs/>
      <w:color w:val="0F4761" w:themeColor="accent1" w:themeShade="BF"/>
    </w:rPr>
  </w:style>
  <w:style w:type="character" w:styleId="IntenseReference">
    <w:name w:val="Intense Reference"/>
    <w:basedOn w:val="DefaultParagraphFont"/>
    <w:uiPriority w:val="32"/>
    <w:qFormat/>
    <w:rsid w:val="000005AE"/>
    <w:rPr>
      <w:b/>
      <w:bCs/>
      <w:smallCaps/>
      <w:color w:val="0F4761" w:themeColor="accent1" w:themeShade="BF"/>
      <w:spacing w:val="5"/>
    </w:rPr>
  </w:style>
  <w:style w:type="character" w:styleId="Hyperlink">
    <w:name w:val="Hyperlink"/>
    <w:basedOn w:val="DefaultParagraphFont"/>
    <w:uiPriority w:val="99"/>
    <w:unhideWhenUsed/>
    <w:rsid w:val="00454088"/>
    <w:rPr>
      <w:color w:val="467886" w:themeColor="hyperlink"/>
      <w:u w:val="single"/>
    </w:rPr>
  </w:style>
  <w:style w:type="character" w:styleId="UnresolvedMention">
    <w:name w:val="Unresolved Mention"/>
    <w:basedOn w:val="DefaultParagraphFont"/>
    <w:uiPriority w:val="99"/>
    <w:semiHidden/>
    <w:unhideWhenUsed/>
    <w:rsid w:val="00454088"/>
    <w:rPr>
      <w:color w:val="605E5C"/>
      <w:shd w:val="clear" w:color="auto" w:fill="E1DFDD"/>
    </w:rPr>
  </w:style>
  <w:style w:type="character" w:styleId="FollowedHyperlink">
    <w:name w:val="FollowedHyperlink"/>
    <w:basedOn w:val="DefaultParagraphFont"/>
    <w:uiPriority w:val="99"/>
    <w:semiHidden/>
    <w:unhideWhenUsed/>
    <w:rsid w:val="00454088"/>
    <w:rPr>
      <w:color w:val="96607D" w:themeColor="followedHyperlink"/>
      <w:u w:val="single"/>
    </w:rPr>
  </w:style>
  <w:style w:type="paragraph" w:styleId="NormalWeb">
    <w:name w:val="Normal (Web)"/>
    <w:basedOn w:val="Normal"/>
    <w:uiPriority w:val="99"/>
    <w:semiHidden/>
    <w:unhideWhenUsed/>
    <w:rsid w:val="00D47FF2"/>
    <w:rPr>
      <w:rFonts w:ascii="Times New Roman" w:hAnsi="Times New Roman" w:cs="Times New Roman"/>
      <w:sz w:val="24"/>
      <w:szCs w:val="24"/>
    </w:rPr>
  </w:style>
  <w:style w:type="paragraph" w:styleId="Revision">
    <w:name w:val="Revision"/>
    <w:hidden/>
    <w:uiPriority w:val="99"/>
    <w:semiHidden/>
    <w:rsid w:val="00C12D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1746</Words>
  <Characters>9953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Grishakova</dc:creator>
  <cp:keywords/>
  <dc:description/>
  <cp:lastModifiedBy>Jaak Tomberg</cp:lastModifiedBy>
  <cp:revision>9</cp:revision>
  <dcterms:created xsi:type="dcterms:W3CDTF">2026-09-03T10:18:00Z</dcterms:created>
  <dcterms:modified xsi:type="dcterms:W3CDTF">2026-09-03T11:44:00Z</dcterms:modified>
</cp:coreProperties>
</file>